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C404B" w14:textId="2789B8EF" w:rsidR="007C4452" w:rsidRDefault="001D4EE8" w:rsidP="00E76736">
      <w:pPr>
        <w:spacing w:after="718" w:line="259" w:lineRule="auto"/>
      </w:pPr>
      <w:r>
        <w:rPr>
          <w:rFonts w:ascii="Century Gothic" w:eastAsia="Century Gothic" w:hAnsi="Century Gothic" w:cs="Century Gothic"/>
        </w:rPr>
        <w:t xml:space="preserve">2025 Missing Person &amp; Amber </w:t>
      </w:r>
      <w:proofErr w:type="gramStart"/>
      <w:r>
        <w:rPr>
          <w:rFonts w:ascii="Century Gothic" w:eastAsia="Century Gothic" w:hAnsi="Century Gothic" w:cs="Century Gothic"/>
        </w:rPr>
        <w:t xml:space="preserve">Alert  </w:t>
      </w:r>
      <w:r>
        <w:rPr>
          <w:rFonts w:ascii="Century Gothic" w:eastAsia="Century Gothic" w:hAnsi="Century Gothic" w:cs="Century Gothic"/>
        </w:rPr>
        <w:tab/>
      </w:r>
      <w:proofErr w:type="gramEnd"/>
      <w:r>
        <w:rPr>
          <w:rFonts w:ascii="Century Gothic" w:eastAsia="Century Gothic" w:hAnsi="Century Gothic" w:cs="Century Gothic"/>
        </w:rPr>
        <w:t xml:space="preserve">  </w:t>
      </w:r>
      <w:r w:rsidR="00E76736">
        <w:rPr>
          <w:rFonts w:ascii="Century Gothic" w:eastAsia="Century Gothic" w:hAnsi="Century Gothic" w:cs="Century Gothic"/>
        </w:rPr>
        <w:tab/>
      </w:r>
      <w:r w:rsidR="00E76736">
        <w:rPr>
          <w:rFonts w:ascii="Century Gothic" w:eastAsia="Century Gothic" w:hAnsi="Century Gothic" w:cs="Century Gothic"/>
        </w:rPr>
        <w:tab/>
      </w:r>
      <w:r>
        <w:rPr>
          <w:rFonts w:ascii="Century Gothic" w:eastAsia="Century Gothic" w:hAnsi="Century Gothic" w:cs="Century Gothic"/>
        </w:rPr>
        <w:t>NMLEA Accreditation Number: NM250004</w:t>
      </w:r>
    </w:p>
    <w:p w14:paraId="3E1B4494" w14:textId="77777777" w:rsidR="007C4452" w:rsidRDefault="001D4EE8">
      <w:r>
        <w:t xml:space="preserve">_______________________________________________________________________________________________  </w:t>
      </w:r>
    </w:p>
    <w:p w14:paraId="3722B89C" w14:textId="0CD065B7" w:rsidR="007C4452" w:rsidRDefault="007C4452">
      <w:pPr>
        <w:spacing w:after="0" w:line="259" w:lineRule="auto"/>
        <w:ind w:left="2" w:firstLine="0"/>
      </w:pPr>
    </w:p>
    <w:p w14:paraId="34AB805D" w14:textId="77777777" w:rsidR="00E76736" w:rsidRDefault="00E76736">
      <w:pPr>
        <w:spacing w:after="16" w:line="259" w:lineRule="auto"/>
        <w:ind w:left="12" w:right="6"/>
        <w:jc w:val="center"/>
        <w:rPr>
          <w:b/>
        </w:rPr>
      </w:pPr>
    </w:p>
    <w:p w14:paraId="64AC9E81" w14:textId="77777777" w:rsidR="00E76736" w:rsidRDefault="00E76736">
      <w:pPr>
        <w:spacing w:after="16" w:line="259" w:lineRule="auto"/>
        <w:ind w:left="12" w:right="6"/>
        <w:jc w:val="center"/>
        <w:rPr>
          <w:b/>
        </w:rPr>
      </w:pPr>
    </w:p>
    <w:p w14:paraId="1D02763C" w14:textId="77777777" w:rsidR="00E76736" w:rsidRDefault="00E76736">
      <w:pPr>
        <w:spacing w:after="16" w:line="259" w:lineRule="auto"/>
        <w:ind w:left="12" w:right="6"/>
        <w:jc w:val="center"/>
        <w:rPr>
          <w:b/>
        </w:rPr>
      </w:pPr>
    </w:p>
    <w:p w14:paraId="521024DA" w14:textId="202D6E6E" w:rsidR="00E76736" w:rsidRDefault="00E76736" w:rsidP="00E76736">
      <w:pPr>
        <w:spacing w:after="20" w:line="254" w:lineRule="auto"/>
        <w:ind w:left="132" w:firstLine="0"/>
        <w:jc w:val="center"/>
        <w:rPr>
          <w:rFonts w:ascii="Century Gothic" w:eastAsia="Century Gothic" w:hAnsi="Century Gothic" w:cs="Century Gothic"/>
          <w:sz w:val="28"/>
          <w:szCs w:val="28"/>
        </w:rPr>
      </w:pPr>
      <w:r>
        <w:rPr>
          <w:rFonts w:ascii="Consolas" w:hAnsi="Consolas"/>
          <w:noProof/>
          <w:sz w:val="18"/>
          <w:szCs w:val="18"/>
          <w14:ligatures w14:val="none"/>
        </w:rPr>
        <w:drawing>
          <wp:inline distT="0" distB="0" distL="0" distR="0" wp14:anchorId="44DD6B52" wp14:editId="083F6A82">
            <wp:extent cx="4991100" cy="5353050"/>
            <wp:effectExtent l="0" t="0" r="0" b="0"/>
            <wp:docPr id="130698166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788789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91100" cy="5353050"/>
                    </a:xfrm>
                    <a:prstGeom prst="rect">
                      <a:avLst/>
                    </a:prstGeom>
                    <a:noFill/>
                    <a:ln>
                      <a:noFill/>
                    </a:ln>
                  </pic:spPr>
                </pic:pic>
              </a:graphicData>
            </a:graphic>
          </wp:inline>
        </w:drawing>
      </w:r>
    </w:p>
    <w:p w14:paraId="74DA3A4E" w14:textId="77777777" w:rsidR="00E76736" w:rsidRDefault="00E76736" w:rsidP="00E76736">
      <w:pPr>
        <w:spacing w:after="20" w:line="254" w:lineRule="auto"/>
        <w:ind w:left="132" w:firstLine="0"/>
        <w:jc w:val="center"/>
        <w:rPr>
          <w:rFonts w:ascii="Century Gothic" w:eastAsia="Century Gothic" w:hAnsi="Century Gothic" w:cs="Century Gothic"/>
          <w:sz w:val="28"/>
          <w:szCs w:val="28"/>
        </w:rPr>
      </w:pPr>
    </w:p>
    <w:p w14:paraId="3527DADD" w14:textId="5062AED6" w:rsidR="00E76736" w:rsidRDefault="00E76736" w:rsidP="00E76736">
      <w:pPr>
        <w:spacing w:after="20" w:line="254" w:lineRule="auto"/>
        <w:ind w:left="132" w:firstLine="0"/>
        <w:jc w:val="center"/>
        <w:rPr>
          <w:b/>
          <w:sz w:val="28"/>
          <w:szCs w:val="28"/>
        </w:rPr>
      </w:pPr>
      <w:r>
        <w:rPr>
          <w:rFonts w:ascii="Century Gothic" w:eastAsia="Century Gothic" w:hAnsi="Century Gothic" w:cs="Century Gothic"/>
          <w:sz w:val="28"/>
          <w:szCs w:val="28"/>
        </w:rPr>
        <w:t>Missing Person &amp; Amber Alert: NM250004</w:t>
      </w:r>
    </w:p>
    <w:p w14:paraId="55041CB6" w14:textId="77777777" w:rsidR="00E76736" w:rsidRDefault="00E76736" w:rsidP="00E76736">
      <w:pPr>
        <w:spacing w:after="20" w:line="254" w:lineRule="auto"/>
        <w:ind w:left="132" w:firstLine="0"/>
        <w:jc w:val="center"/>
        <w:rPr>
          <w:b/>
          <w:sz w:val="24"/>
        </w:rPr>
      </w:pPr>
    </w:p>
    <w:p w14:paraId="19CE5673" w14:textId="77777777" w:rsidR="00E76736" w:rsidRDefault="00E76736" w:rsidP="00E76736">
      <w:pPr>
        <w:spacing w:after="20" w:line="254" w:lineRule="auto"/>
        <w:ind w:left="132" w:firstLine="0"/>
        <w:jc w:val="center"/>
        <w:rPr>
          <w:sz w:val="40"/>
          <w:szCs w:val="40"/>
        </w:rPr>
      </w:pPr>
      <w:r>
        <w:rPr>
          <w:b/>
          <w:sz w:val="40"/>
          <w:szCs w:val="40"/>
        </w:rPr>
        <w:t>New Mexico Law Enforcement Academy Annual In-Service Training Curriculum 2025</w:t>
      </w:r>
    </w:p>
    <w:p w14:paraId="20C25193" w14:textId="77777777" w:rsidR="00E76736" w:rsidRDefault="00E76736" w:rsidP="00E76736">
      <w:pPr>
        <w:spacing w:after="16" w:line="259" w:lineRule="auto"/>
        <w:ind w:left="0" w:right="6" w:firstLine="0"/>
        <w:rPr>
          <w:b/>
        </w:rPr>
      </w:pPr>
    </w:p>
    <w:p w14:paraId="4A110027" w14:textId="6FE78ABC" w:rsidR="007C4452" w:rsidRDefault="001D4EE8">
      <w:pPr>
        <w:spacing w:after="16" w:line="259" w:lineRule="auto"/>
        <w:ind w:left="12" w:right="6"/>
        <w:jc w:val="center"/>
      </w:pPr>
      <w:r>
        <w:rPr>
          <w:b/>
        </w:rPr>
        <w:lastRenderedPageBreak/>
        <w:t xml:space="preserve">COURSE TITLE: </w:t>
      </w:r>
    </w:p>
    <w:p w14:paraId="093FBCF3" w14:textId="24906AA3" w:rsidR="007C4452" w:rsidRDefault="001D4EE8">
      <w:pPr>
        <w:spacing w:after="9" w:line="267" w:lineRule="auto"/>
        <w:ind w:left="1661" w:right="1654"/>
        <w:jc w:val="center"/>
      </w:pPr>
      <w:r>
        <w:t xml:space="preserve">2025 In-Service Missing Person and Amber Alert </w:t>
      </w:r>
    </w:p>
    <w:p w14:paraId="6D407584" w14:textId="77777777" w:rsidR="007C4452" w:rsidRDefault="001D4EE8">
      <w:pPr>
        <w:spacing w:after="18" w:line="259" w:lineRule="auto"/>
        <w:ind w:left="47" w:firstLine="0"/>
        <w:jc w:val="center"/>
      </w:pPr>
      <w:r>
        <w:rPr>
          <w:b/>
        </w:rPr>
        <w:t xml:space="preserve"> </w:t>
      </w:r>
    </w:p>
    <w:p w14:paraId="5CE92E7B" w14:textId="77777777" w:rsidR="007C4452" w:rsidRDefault="001D4EE8">
      <w:pPr>
        <w:spacing w:after="16" w:line="259" w:lineRule="auto"/>
        <w:ind w:left="12" w:right="2"/>
        <w:jc w:val="center"/>
      </w:pPr>
      <w:r>
        <w:rPr>
          <w:b/>
        </w:rPr>
        <w:t xml:space="preserve">TERMINAL LEARNING OBJECTIVE: </w:t>
      </w:r>
    </w:p>
    <w:p w14:paraId="78A90351" w14:textId="77777777" w:rsidR="007C4452" w:rsidRDefault="001D4EE8">
      <w:pPr>
        <w:ind w:left="681"/>
      </w:pPr>
      <w:r>
        <w:t xml:space="preserve">Identify the procedures for filing and Amber, Brittany, and Silver Alert to include endangered persons. </w:t>
      </w:r>
    </w:p>
    <w:p w14:paraId="06F12414" w14:textId="77777777" w:rsidR="007C4452" w:rsidRDefault="001D4EE8">
      <w:pPr>
        <w:spacing w:after="18" w:line="259" w:lineRule="auto"/>
        <w:ind w:left="47" w:firstLine="0"/>
        <w:jc w:val="center"/>
      </w:pPr>
      <w:r>
        <w:rPr>
          <w:b/>
        </w:rPr>
        <w:t xml:space="preserve"> </w:t>
      </w:r>
    </w:p>
    <w:p w14:paraId="6C01CB3C" w14:textId="77777777" w:rsidR="007C4452" w:rsidRDefault="001D4EE8">
      <w:pPr>
        <w:spacing w:after="16" w:line="259" w:lineRule="auto"/>
        <w:ind w:left="12" w:right="5"/>
        <w:jc w:val="center"/>
      </w:pPr>
      <w:r>
        <w:rPr>
          <w:b/>
        </w:rPr>
        <w:t xml:space="preserve">ENABLING LEARNING OBJECTIVES:  </w:t>
      </w:r>
    </w:p>
    <w:p w14:paraId="1BDEB0F0" w14:textId="77777777" w:rsidR="007C4452" w:rsidRDefault="001D4EE8">
      <w:r>
        <w:t xml:space="preserve">Upon completion of this course: </w:t>
      </w:r>
    </w:p>
    <w:p w14:paraId="4936AFA5" w14:textId="77777777" w:rsidR="007C4452" w:rsidRDefault="001D4EE8">
      <w:pPr>
        <w:numPr>
          <w:ilvl w:val="1"/>
          <w:numId w:val="1"/>
        </w:numPr>
        <w:ind w:hanging="360"/>
      </w:pPr>
      <w:r>
        <w:t xml:space="preserve">Identify the functions of the NM Missing Persons Clearinghouse </w:t>
      </w:r>
    </w:p>
    <w:p w14:paraId="51FD1938" w14:textId="77777777" w:rsidR="007C4452" w:rsidRDefault="001D4EE8">
      <w:pPr>
        <w:numPr>
          <w:ilvl w:val="1"/>
          <w:numId w:val="1"/>
        </w:numPr>
        <w:ind w:hanging="360"/>
      </w:pPr>
      <w:r>
        <w:t xml:space="preserve">Identify the procedures for conducting a basic missing person investigation. </w:t>
      </w:r>
    </w:p>
    <w:p w14:paraId="75BD4FBC" w14:textId="77777777" w:rsidR="007C4452" w:rsidRDefault="001D4EE8">
      <w:pPr>
        <w:numPr>
          <w:ilvl w:val="1"/>
          <w:numId w:val="1"/>
        </w:numPr>
        <w:ind w:hanging="360"/>
      </w:pPr>
      <w:r>
        <w:t xml:space="preserve">Identify the procedures for notifying appropriate organizations of a missing person. </w:t>
      </w:r>
    </w:p>
    <w:p w14:paraId="7AA8C9B1" w14:textId="77777777" w:rsidR="007C4452" w:rsidRDefault="001D4EE8">
      <w:pPr>
        <w:numPr>
          <w:ilvl w:val="1"/>
          <w:numId w:val="1"/>
        </w:numPr>
        <w:ind w:hanging="360"/>
      </w:pPr>
      <w:r>
        <w:t xml:space="preserve">Identify procedures for filing Amber Alert, Brittany Alert, Silver Alert and Endangered Persons Advisory. </w:t>
      </w:r>
    </w:p>
    <w:p w14:paraId="384E88CE" w14:textId="77777777" w:rsidR="007C4452" w:rsidRDefault="001D4EE8">
      <w:pPr>
        <w:numPr>
          <w:ilvl w:val="1"/>
          <w:numId w:val="1"/>
        </w:numPr>
        <w:ind w:hanging="360"/>
      </w:pPr>
      <w:r>
        <w:t xml:space="preserve">Identify proper forms to fill out for each missing person category. </w:t>
      </w:r>
    </w:p>
    <w:p w14:paraId="37E32A44" w14:textId="77777777" w:rsidR="007C4452" w:rsidRDefault="001D4EE8">
      <w:pPr>
        <w:spacing w:after="0" w:line="259" w:lineRule="auto"/>
        <w:ind w:left="721" w:firstLine="0"/>
      </w:pPr>
      <w:r>
        <w:t xml:space="preserve"> </w:t>
      </w:r>
    </w:p>
    <w:p w14:paraId="20D94DF8" w14:textId="77777777" w:rsidR="007C4452" w:rsidRDefault="001D4EE8">
      <w:pPr>
        <w:spacing w:after="16" w:line="259" w:lineRule="auto"/>
        <w:ind w:left="12" w:right="6"/>
        <w:jc w:val="center"/>
      </w:pPr>
      <w:r>
        <w:rPr>
          <w:b/>
        </w:rPr>
        <w:t xml:space="preserve">INSTRUCTIONAL METHODS: </w:t>
      </w:r>
    </w:p>
    <w:p w14:paraId="4B90DFB6" w14:textId="77777777" w:rsidR="007C4452" w:rsidRDefault="001D4EE8">
      <w:pPr>
        <w:spacing w:after="16" w:line="259" w:lineRule="auto"/>
        <w:ind w:left="12" w:right="6"/>
        <w:jc w:val="center"/>
      </w:pPr>
      <w:r>
        <w:rPr>
          <w:b/>
        </w:rPr>
        <w:t xml:space="preserve">Classroom Lecture &amp; Discussion  </w:t>
      </w:r>
    </w:p>
    <w:p w14:paraId="0FE320F0" w14:textId="77777777" w:rsidR="007C4452" w:rsidRDefault="001D4EE8">
      <w:pPr>
        <w:spacing w:after="18" w:line="259" w:lineRule="auto"/>
        <w:ind w:left="45" w:firstLine="0"/>
        <w:jc w:val="center"/>
      </w:pPr>
      <w:r>
        <w:rPr>
          <w:b/>
        </w:rPr>
        <w:t xml:space="preserve"> </w:t>
      </w:r>
    </w:p>
    <w:p w14:paraId="1773462C" w14:textId="77777777" w:rsidR="007C4452" w:rsidRDefault="001D4EE8">
      <w:pPr>
        <w:spacing w:after="16" w:line="259" w:lineRule="auto"/>
        <w:ind w:left="12" w:right="6"/>
        <w:jc w:val="center"/>
      </w:pPr>
      <w:r>
        <w:rPr>
          <w:b/>
        </w:rPr>
        <w:t xml:space="preserve">HANDOUTS: </w:t>
      </w:r>
    </w:p>
    <w:p w14:paraId="3C57B531" w14:textId="77777777" w:rsidR="007C4452" w:rsidRDefault="001D4EE8">
      <w:pPr>
        <w:spacing w:after="16" w:line="259" w:lineRule="auto"/>
        <w:ind w:left="12" w:right="4"/>
        <w:jc w:val="center"/>
      </w:pPr>
      <w:r>
        <w:rPr>
          <w:b/>
        </w:rPr>
        <w:t xml:space="preserve">Power Point Slides and NMDPS Forms </w:t>
      </w:r>
    </w:p>
    <w:p w14:paraId="0BCEDCEA" w14:textId="77777777" w:rsidR="007C4452" w:rsidRDefault="001D4EE8">
      <w:pPr>
        <w:spacing w:after="18" w:line="259" w:lineRule="auto"/>
        <w:ind w:left="44" w:firstLine="0"/>
        <w:jc w:val="center"/>
      </w:pPr>
      <w:r>
        <w:rPr>
          <w:b/>
        </w:rPr>
        <w:t xml:space="preserve"> </w:t>
      </w:r>
    </w:p>
    <w:p w14:paraId="19FDB4C2" w14:textId="77777777" w:rsidR="007C4452" w:rsidRDefault="001D4EE8">
      <w:pPr>
        <w:spacing w:after="16" w:line="259" w:lineRule="auto"/>
        <w:ind w:left="12" w:right="7"/>
        <w:jc w:val="center"/>
      </w:pPr>
      <w:r>
        <w:rPr>
          <w:b/>
        </w:rPr>
        <w:t xml:space="preserve">COURSE DURATION: </w:t>
      </w:r>
    </w:p>
    <w:p w14:paraId="350C2F59" w14:textId="77777777" w:rsidR="007C4452" w:rsidRDefault="001D4EE8">
      <w:pPr>
        <w:spacing w:after="16" w:line="259" w:lineRule="auto"/>
        <w:ind w:left="12" w:right="8"/>
        <w:jc w:val="center"/>
      </w:pPr>
      <w:r>
        <w:rPr>
          <w:b/>
        </w:rPr>
        <w:t xml:space="preserve">1 hour </w:t>
      </w:r>
    </w:p>
    <w:p w14:paraId="2F813E01" w14:textId="77777777" w:rsidR="007C4452" w:rsidRDefault="001D4EE8">
      <w:pPr>
        <w:spacing w:after="18" w:line="259" w:lineRule="auto"/>
        <w:ind w:left="44" w:firstLine="0"/>
        <w:jc w:val="center"/>
      </w:pPr>
      <w:r>
        <w:rPr>
          <w:b/>
        </w:rPr>
        <w:t xml:space="preserve"> </w:t>
      </w:r>
    </w:p>
    <w:p w14:paraId="0C346995" w14:textId="77777777" w:rsidR="007C4452" w:rsidRDefault="001D4EE8">
      <w:pPr>
        <w:spacing w:after="16" w:line="259" w:lineRule="auto"/>
        <w:ind w:left="12" w:right="9"/>
        <w:jc w:val="center"/>
      </w:pPr>
      <w:r>
        <w:rPr>
          <w:b/>
        </w:rPr>
        <w:t xml:space="preserve">CURRICULUM REFERENCES: </w:t>
      </w:r>
    </w:p>
    <w:p w14:paraId="51C33BF7" w14:textId="77777777" w:rsidR="007C4452" w:rsidRDefault="001D4EE8">
      <w:pPr>
        <w:spacing w:after="16" w:line="259" w:lineRule="auto"/>
        <w:ind w:left="12" w:right="8"/>
        <w:jc w:val="center"/>
      </w:pPr>
      <w:r>
        <w:rPr>
          <w:b/>
        </w:rPr>
        <w:t xml:space="preserve">NMDPS Records </w:t>
      </w:r>
    </w:p>
    <w:p w14:paraId="49E04D78" w14:textId="77777777" w:rsidR="007C4452" w:rsidRDefault="001D4EE8">
      <w:pPr>
        <w:spacing w:after="9" w:line="267" w:lineRule="auto"/>
        <w:ind w:left="1661" w:right="1655"/>
        <w:jc w:val="center"/>
      </w:pPr>
      <w:r>
        <w:t xml:space="preserve">National Center for Missing and Exploited Children </w:t>
      </w:r>
    </w:p>
    <w:p w14:paraId="3D08CD29" w14:textId="77777777" w:rsidR="007C4452" w:rsidRDefault="001D4EE8">
      <w:pPr>
        <w:ind w:left="2211"/>
      </w:pPr>
      <w:r>
        <w:t xml:space="preserve">New Mexico Department of Public Safety Departmental Procedures </w:t>
      </w:r>
    </w:p>
    <w:p w14:paraId="15B36C33" w14:textId="77777777" w:rsidR="007C4452" w:rsidRDefault="001D4EE8">
      <w:pPr>
        <w:spacing w:after="9" w:line="267" w:lineRule="auto"/>
        <w:ind w:left="1661" w:right="1655"/>
        <w:jc w:val="center"/>
      </w:pPr>
      <w:r>
        <w:t xml:space="preserve">New Mexico Statute 29-15-2 </w:t>
      </w:r>
    </w:p>
    <w:p w14:paraId="1F4A8CE3" w14:textId="77777777" w:rsidR="007C4452" w:rsidRDefault="001D4EE8">
      <w:pPr>
        <w:spacing w:after="9" w:line="267" w:lineRule="auto"/>
        <w:ind w:left="1661" w:right="1657"/>
        <w:jc w:val="center"/>
      </w:pPr>
      <w:r>
        <w:t xml:space="preserve">New Mexico Statue 28-16A-6 </w:t>
      </w:r>
    </w:p>
    <w:p w14:paraId="0A0BA853" w14:textId="77777777" w:rsidR="007C4452" w:rsidRDefault="001D4EE8">
      <w:pPr>
        <w:spacing w:after="9" w:line="267" w:lineRule="auto"/>
        <w:ind w:left="1661" w:right="1656"/>
        <w:jc w:val="center"/>
      </w:pPr>
      <w:r>
        <w:t xml:space="preserve">House Bill 16 </w:t>
      </w:r>
    </w:p>
    <w:p w14:paraId="7C45330B" w14:textId="77777777" w:rsidR="007C4452" w:rsidRDefault="001D4EE8">
      <w:pPr>
        <w:spacing w:after="9" w:line="267" w:lineRule="auto"/>
        <w:ind w:left="1661" w:right="1658"/>
        <w:jc w:val="center"/>
      </w:pPr>
      <w:r>
        <w:t xml:space="preserve">Senate Bill 42 </w:t>
      </w:r>
    </w:p>
    <w:p w14:paraId="05C4245C" w14:textId="77777777" w:rsidR="007C4452" w:rsidRDefault="001D4EE8">
      <w:pPr>
        <w:spacing w:after="9" w:line="267" w:lineRule="auto"/>
        <w:ind w:left="1661" w:right="1658"/>
        <w:jc w:val="center"/>
      </w:pPr>
      <w:r>
        <w:t>House Bill 131</w:t>
      </w:r>
      <w:r>
        <w:rPr>
          <w:b/>
        </w:rPr>
        <w:t xml:space="preserve"> </w:t>
      </w:r>
    </w:p>
    <w:p w14:paraId="50B39E89" w14:textId="77777777" w:rsidR="007C4452" w:rsidRDefault="001D4EE8">
      <w:pPr>
        <w:spacing w:after="34" w:line="259" w:lineRule="auto"/>
        <w:ind w:left="44" w:firstLine="0"/>
        <w:jc w:val="center"/>
      </w:pPr>
      <w:r>
        <w:rPr>
          <w:b/>
        </w:rPr>
        <w:t xml:space="preserve"> </w:t>
      </w:r>
    </w:p>
    <w:p w14:paraId="15D5C1B1" w14:textId="77777777" w:rsidR="007C4452" w:rsidRDefault="001D4EE8">
      <w:pPr>
        <w:spacing w:after="4" w:line="267" w:lineRule="auto"/>
        <w:ind w:left="1012" w:hanging="562"/>
      </w:pPr>
      <w:r>
        <w:rPr>
          <w:rFonts w:ascii="Times New Roman" w:eastAsia="Times New Roman" w:hAnsi="Times New Roman" w:cs="Times New Roman"/>
          <w:i/>
          <w:sz w:val="24"/>
        </w:rPr>
        <w:t xml:space="preserve">2020 NCIC Missing Person and </w:t>
      </w:r>
      <w:r>
        <w:rPr>
          <w:rFonts w:ascii="Times New Roman" w:eastAsia="Times New Roman" w:hAnsi="Times New Roman" w:cs="Times New Roman"/>
          <w:i/>
          <w:sz w:val="24"/>
        </w:rPr>
        <w:t>Unidentified Person Statistics</w:t>
      </w:r>
      <w:r>
        <w:rPr>
          <w:rFonts w:ascii="Times New Roman" w:eastAsia="Times New Roman" w:hAnsi="Times New Roman" w:cs="Times New Roman"/>
          <w:sz w:val="24"/>
        </w:rPr>
        <w:t xml:space="preserve">. (2021, March 4). Federal Bureau of Investigation. Retrieved January 18, 2022, from </w:t>
      </w:r>
      <w:r>
        <w:rPr>
          <w:rFonts w:ascii="Times New Roman" w:eastAsia="Times New Roman" w:hAnsi="Times New Roman" w:cs="Times New Roman"/>
          <w:color w:val="4C498A"/>
          <w:sz w:val="24"/>
          <w:u w:val="single" w:color="4C498A"/>
        </w:rPr>
        <w:t>https://www.fbi.gov/file-repository/2020-ncicmissing-person-and-unidentified-person-statistics.pdf/view</w:t>
      </w:r>
      <w:r>
        <w:rPr>
          <w:rFonts w:ascii="Times New Roman" w:eastAsia="Times New Roman" w:hAnsi="Times New Roman" w:cs="Times New Roman"/>
          <w:sz w:val="24"/>
        </w:rPr>
        <w:t xml:space="preserve"> </w:t>
      </w:r>
    </w:p>
    <w:p w14:paraId="4474678F" w14:textId="77777777" w:rsidR="007C4452" w:rsidRDefault="001D4EE8">
      <w:pPr>
        <w:spacing w:after="17" w:line="259" w:lineRule="auto"/>
        <w:ind w:left="57" w:firstLine="0"/>
        <w:jc w:val="center"/>
      </w:pPr>
      <w:r>
        <w:rPr>
          <w:rFonts w:ascii="Times New Roman" w:eastAsia="Times New Roman" w:hAnsi="Times New Roman" w:cs="Times New Roman"/>
          <w:sz w:val="24"/>
        </w:rPr>
        <w:t xml:space="preserve"> </w:t>
      </w:r>
    </w:p>
    <w:p w14:paraId="40B5C4FF" w14:textId="77777777" w:rsidR="007C4452" w:rsidRDefault="001D4EE8">
      <w:pPr>
        <w:spacing w:after="4" w:line="267" w:lineRule="auto"/>
        <w:ind w:left="2378" w:hanging="1361"/>
      </w:pPr>
      <w:r>
        <w:rPr>
          <w:rFonts w:ascii="Times New Roman" w:eastAsia="Times New Roman" w:hAnsi="Times New Roman" w:cs="Times New Roman"/>
          <w:sz w:val="24"/>
        </w:rPr>
        <w:t xml:space="preserve">U.S. Department of Justice. (2019). </w:t>
      </w:r>
      <w:r>
        <w:rPr>
          <w:rFonts w:ascii="Times New Roman" w:eastAsia="Times New Roman" w:hAnsi="Times New Roman" w:cs="Times New Roman"/>
          <w:i/>
          <w:sz w:val="24"/>
        </w:rPr>
        <w:t>AMBER Alert Best Practices 2nd Edition</w:t>
      </w:r>
      <w:r>
        <w:rPr>
          <w:rFonts w:ascii="Times New Roman" w:eastAsia="Times New Roman" w:hAnsi="Times New Roman" w:cs="Times New Roman"/>
          <w:sz w:val="24"/>
        </w:rPr>
        <w:t xml:space="preserve"> (2nd ed.). </w:t>
      </w:r>
      <w:r>
        <w:rPr>
          <w:rFonts w:ascii="Times New Roman" w:eastAsia="Times New Roman" w:hAnsi="Times New Roman" w:cs="Times New Roman"/>
          <w:color w:val="4C498A"/>
          <w:sz w:val="24"/>
          <w:u w:val="single" w:color="4C498A"/>
        </w:rPr>
        <w:t>https://ojjdp.ojp.gov/sites/g/files/xyckuh176/files/pubs/252759.pdf</w:t>
      </w:r>
      <w:r>
        <w:rPr>
          <w:rFonts w:ascii="Times New Roman" w:eastAsia="Times New Roman" w:hAnsi="Times New Roman" w:cs="Times New Roman"/>
          <w:sz w:val="24"/>
        </w:rPr>
        <w:t xml:space="preserve"> </w:t>
      </w:r>
    </w:p>
    <w:p w14:paraId="185341A2" w14:textId="77777777" w:rsidR="007C4452" w:rsidRDefault="001D4EE8">
      <w:pPr>
        <w:spacing w:after="17" w:line="259" w:lineRule="auto"/>
        <w:ind w:left="57" w:firstLine="0"/>
        <w:jc w:val="center"/>
      </w:pPr>
      <w:r>
        <w:rPr>
          <w:rFonts w:ascii="Times New Roman" w:eastAsia="Times New Roman" w:hAnsi="Times New Roman" w:cs="Times New Roman"/>
          <w:sz w:val="24"/>
        </w:rPr>
        <w:lastRenderedPageBreak/>
        <w:t xml:space="preserve"> </w:t>
      </w:r>
    </w:p>
    <w:p w14:paraId="4D0992E8" w14:textId="77777777" w:rsidR="007C4452" w:rsidRDefault="001D4EE8">
      <w:pPr>
        <w:spacing w:after="5" w:line="266" w:lineRule="auto"/>
        <w:ind w:left="10" w:right="4"/>
        <w:jc w:val="center"/>
      </w:pPr>
      <w:r>
        <w:rPr>
          <w:rFonts w:ascii="Times New Roman" w:eastAsia="Times New Roman" w:hAnsi="Times New Roman" w:cs="Times New Roman"/>
          <w:i/>
          <w:sz w:val="24"/>
        </w:rPr>
        <w:t>Guidelines for Issuing AMBER Alerts</w:t>
      </w:r>
      <w:r>
        <w:rPr>
          <w:rFonts w:ascii="Times New Roman" w:eastAsia="Times New Roman" w:hAnsi="Times New Roman" w:cs="Times New Roman"/>
          <w:sz w:val="24"/>
        </w:rPr>
        <w:t xml:space="preserve">. (n.d.). AMBER Alert. Retrieved January 20, 2022, from </w:t>
      </w:r>
    </w:p>
    <w:p w14:paraId="0355AAD2" w14:textId="77777777" w:rsidR="007C4452" w:rsidRDefault="001D4EE8">
      <w:pPr>
        <w:spacing w:after="9" w:line="266" w:lineRule="auto"/>
        <w:ind w:left="2664"/>
      </w:pPr>
      <w:r>
        <w:rPr>
          <w:rFonts w:ascii="Times New Roman" w:eastAsia="Times New Roman" w:hAnsi="Times New Roman" w:cs="Times New Roman"/>
          <w:sz w:val="24"/>
        </w:rPr>
        <w:t xml:space="preserve">https://amberalert.ojp.gov/about/guidelines-for-issuing-alerts </w:t>
      </w:r>
    </w:p>
    <w:p w14:paraId="0886FA48" w14:textId="77777777" w:rsidR="007C4452" w:rsidRDefault="001D4EE8">
      <w:pPr>
        <w:spacing w:after="17" w:line="259" w:lineRule="auto"/>
        <w:ind w:left="57" w:firstLine="0"/>
        <w:jc w:val="center"/>
      </w:pPr>
      <w:r>
        <w:rPr>
          <w:rFonts w:ascii="Times New Roman" w:eastAsia="Times New Roman" w:hAnsi="Times New Roman" w:cs="Times New Roman"/>
          <w:sz w:val="24"/>
        </w:rPr>
        <w:t xml:space="preserve"> </w:t>
      </w:r>
    </w:p>
    <w:p w14:paraId="3D3C5447" w14:textId="77777777" w:rsidR="007C4452" w:rsidRDefault="001D4EE8">
      <w:pPr>
        <w:spacing w:after="5" w:line="266" w:lineRule="auto"/>
        <w:ind w:left="10" w:right="4"/>
        <w:jc w:val="center"/>
      </w:pPr>
      <w:r>
        <w:rPr>
          <w:rFonts w:ascii="Times New Roman" w:eastAsia="Times New Roman" w:hAnsi="Times New Roman" w:cs="Times New Roman"/>
          <w:sz w:val="24"/>
        </w:rPr>
        <w:t xml:space="preserve">NMDPS. (n.d.). </w:t>
      </w:r>
      <w:r>
        <w:rPr>
          <w:rFonts w:ascii="Times New Roman" w:eastAsia="Times New Roman" w:hAnsi="Times New Roman" w:cs="Times New Roman"/>
          <w:i/>
          <w:sz w:val="24"/>
        </w:rPr>
        <w:t>Silver Alert Information</w:t>
      </w:r>
      <w:r>
        <w:rPr>
          <w:rFonts w:ascii="Times New Roman" w:eastAsia="Times New Roman" w:hAnsi="Times New Roman" w:cs="Times New Roman"/>
          <w:sz w:val="24"/>
        </w:rPr>
        <w:t xml:space="preserve">. NM Department of Public Safety. Retrieved January 25, 2022, </w:t>
      </w:r>
    </w:p>
    <w:p w14:paraId="4E7A0381" w14:textId="77777777" w:rsidR="007C4452" w:rsidRDefault="001D4EE8">
      <w:pPr>
        <w:spacing w:after="0" w:line="259" w:lineRule="auto"/>
        <w:ind w:left="727"/>
        <w:jc w:val="center"/>
      </w:pPr>
      <w:r>
        <w:rPr>
          <w:rFonts w:ascii="Times New Roman" w:eastAsia="Times New Roman" w:hAnsi="Times New Roman" w:cs="Times New Roman"/>
          <w:sz w:val="24"/>
        </w:rPr>
        <w:t xml:space="preserve">from </w:t>
      </w:r>
      <w:r>
        <w:rPr>
          <w:rFonts w:ascii="Times New Roman" w:eastAsia="Times New Roman" w:hAnsi="Times New Roman" w:cs="Times New Roman"/>
          <w:color w:val="4C498A"/>
          <w:sz w:val="24"/>
          <w:u w:val="single" w:color="4C498A"/>
        </w:rPr>
        <w:t>https://www.dps.nm.gov/silver-alert-information</w:t>
      </w:r>
      <w:r>
        <w:rPr>
          <w:rFonts w:ascii="Times New Roman" w:eastAsia="Times New Roman" w:hAnsi="Times New Roman" w:cs="Times New Roman"/>
          <w:sz w:val="24"/>
        </w:rPr>
        <w:t xml:space="preserve"> </w:t>
      </w:r>
    </w:p>
    <w:p w14:paraId="39E5524A" w14:textId="77777777" w:rsidR="007C4452" w:rsidRDefault="001D4EE8">
      <w:pPr>
        <w:spacing w:after="0" w:line="259" w:lineRule="auto"/>
        <w:ind w:left="57" w:firstLine="0"/>
        <w:jc w:val="center"/>
      </w:pPr>
      <w:r>
        <w:rPr>
          <w:rFonts w:ascii="Times New Roman" w:eastAsia="Times New Roman" w:hAnsi="Times New Roman" w:cs="Times New Roman"/>
          <w:sz w:val="24"/>
        </w:rPr>
        <w:t xml:space="preserve"> </w:t>
      </w:r>
    </w:p>
    <w:p w14:paraId="2D92C656" w14:textId="77777777" w:rsidR="007C4452" w:rsidRDefault="001D4EE8">
      <w:pPr>
        <w:spacing w:after="4" w:line="267" w:lineRule="auto"/>
        <w:ind w:left="1002" w:hanging="1001"/>
      </w:pPr>
      <w:r>
        <w:rPr>
          <w:rFonts w:ascii="Times New Roman" w:eastAsia="Times New Roman" w:hAnsi="Times New Roman" w:cs="Times New Roman"/>
          <w:sz w:val="24"/>
        </w:rPr>
        <w:t xml:space="preserve">Samuels, C. (2021, January 21). </w:t>
      </w:r>
      <w:r>
        <w:rPr>
          <w:rFonts w:ascii="Times New Roman" w:eastAsia="Times New Roman" w:hAnsi="Times New Roman" w:cs="Times New Roman"/>
          <w:i/>
          <w:sz w:val="24"/>
        </w:rPr>
        <w:t xml:space="preserve">Dementia Wandering: Causes and </w:t>
      </w:r>
      <w:r>
        <w:rPr>
          <w:rFonts w:ascii="Times New Roman" w:eastAsia="Times New Roman" w:hAnsi="Times New Roman" w:cs="Times New Roman"/>
          <w:i/>
          <w:sz w:val="24"/>
        </w:rPr>
        <w:t>Prevention</w:t>
      </w:r>
      <w:r>
        <w:rPr>
          <w:rFonts w:ascii="Times New Roman" w:eastAsia="Times New Roman" w:hAnsi="Times New Roman" w:cs="Times New Roman"/>
          <w:sz w:val="24"/>
        </w:rPr>
        <w:t xml:space="preserve">. A Place for Mom. Retrieved February 7, 2022, from </w:t>
      </w:r>
      <w:r>
        <w:rPr>
          <w:rFonts w:ascii="Times New Roman" w:eastAsia="Times New Roman" w:hAnsi="Times New Roman" w:cs="Times New Roman"/>
          <w:color w:val="4C498A"/>
          <w:sz w:val="24"/>
          <w:u w:val="single" w:color="4C498A"/>
        </w:rPr>
        <w:t>https://www.aplaceformom.com/caregiver-resources/articles/dementiawandering-causes-prevention</w:t>
      </w:r>
      <w:r>
        <w:rPr>
          <w:rFonts w:ascii="Times New Roman" w:eastAsia="Times New Roman" w:hAnsi="Times New Roman" w:cs="Times New Roman"/>
          <w:sz w:val="24"/>
        </w:rPr>
        <w:t xml:space="preserve"> </w:t>
      </w:r>
    </w:p>
    <w:p w14:paraId="72CFA8D5" w14:textId="77777777" w:rsidR="007C4452" w:rsidRDefault="001D4EE8">
      <w:pPr>
        <w:spacing w:after="0" w:line="259" w:lineRule="auto"/>
        <w:ind w:left="57" w:firstLine="0"/>
        <w:jc w:val="center"/>
      </w:pPr>
      <w:r>
        <w:rPr>
          <w:rFonts w:ascii="Times New Roman" w:eastAsia="Times New Roman" w:hAnsi="Times New Roman" w:cs="Times New Roman"/>
          <w:sz w:val="24"/>
        </w:rPr>
        <w:t xml:space="preserve"> </w:t>
      </w:r>
    </w:p>
    <w:p w14:paraId="238CDA2F" w14:textId="77777777" w:rsidR="007C4452" w:rsidRDefault="001D4EE8">
      <w:pPr>
        <w:spacing w:after="9" w:line="266" w:lineRule="auto"/>
        <w:ind w:left="3134" w:hanging="2424"/>
      </w:pPr>
      <w:r>
        <w:rPr>
          <w:rFonts w:ascii="Times New Roman" w:eastAsia="Times New Roman" w:hAnsi="Times New Roman" w:cs="Times New Roman"/>
          <w:sz w:val="24"/>
        </w:rPr>
        <w:t xml:space="preserve">Dube, N. (2009, January). </w:t>
      </w:r>
      <w:r>
        <w:rPr>
          <w:rFonts w:ascii="Times New Roman" w:eastAsia="Times New Roman" w:hAnsi="Times New Roman" w:cs="Times New Roman"/>
          <w:i/>
          <w:sz w:val="24"/>
        </w:rPr>
        <w:t>Silver Alert Legislation</w:t>
      </w:r>
      <w:r>
        <w:rPr>
          <w:rFonts w:ascii="Times New Roman" w:eastAsia="Times New Roman" w:hAnsi="Times New Roman" w:cs="Times New Roman"/>
          <w:sz w:val="24"/>
        </w:rPr>
        <w:t xml:space="preserve"> (No. 2009-R-0008). OLR Research Report. </w:t>
      </w:r>
      <w:r>
        <w:rPr>
          <w:rFonts w:ascii="Times New Roman" w:eastAsia="Times New Roman" w:hAnsi="Times New Roman" w:cs="Times New Roman"/>
          <w:color w:val="4C498A"/>
          <w:sz w:val="24"/>
          <w:u w:val="single" w:color="4C498A"/>
        </w:rPr>
        <w:t>https://www.cga.ct.gov/2009/rpt/2009-R-0008.htm</w:t>
      </w:r>
      <w:r>
        <w:rPr>
          <w:rFonts w:ascii="Times New Roman" w:eastAsia="Times New Roman" w:hAnsi="Times New Roman" w:cs="Times New Roman"/>
          <w:sz w:val="24"/>
        </w:rPr>
        <w:t xml:space="preserve"> </w:t>
      </w:r>
    </w:p>
    <w:p w14:paraId="6D9AF8A4" w14:textId="77777777" w:rsidR="007C4452" w:rsidRDefault="001D4EE8">
      <w:pPr>
        <w:spacing w:after="19" w:line="259" w:lineRule="auto"/>
        <w:ind w:left="57" w:firstLine="0"/>
        <w:jc w:val="center"/>
      </w:pPr>
      <w:r>
        <w:rPr>
          <w:rFonts w:ascii="Times New Roman" w:eastAsia="Times New Roman" w:hAnsi="Times New Roman" w:cs="Times New Roman"/>
          <w:sz w:val="24"/>
        </w:rPr>
        <w:t xml:space="preserve"> </w:t>
      </w:r>
    </w:p>
    <w:p w14:paraId="6D4194ED" w14:textId="77777777" w:rsidR="007C4452" w:rsidRDefault="001D4EE8">
      <w:pPr>
        <w:spacing w:after="4" w:line="267" w:lineRule="auto"/>
        <w:ind w:left="794" w:hanging="562"/>
      </w:pPr>
      <w:r>
        <w:rPr>
          <w:rFonts w:ascii="Times New Roman" w:eastAsia="Times New Roman" w:hAnsi="Times New Roman" w:cs="Times New Roman"/>
          <w:sz w:val="24"/>
        </w:rPr>
        <w:t xml:space="preserve">Wikipedia contributors. (2021, November 5). </w:t>
      </w:r>
      <w:r>
        <w:rPr>
          <w:rFonts w:ascii="Times New Roman" w:eastAsia="Times New Roman" w:hAnsi="Times New Roman" w:cs="Times New Roman"/>
          <w:i/>
          <w:sz w:val="24"/>
        </w:rPr>
        <w:t>Silver Alert</w:t>
      </w:r>
      <w:r>
        <w:rPr>
          <w:rFonts w:ascii="Times New Roman" w:eastAsia="Times New Roman" w:hAnsi="Times New Roman" w:cs="Times New Roman"/>
          <w:sz w:val="24"/>
        </w:rPr>
        <w:t xml:space="preserve">. Wikipedia. Retrieved February 8, 2022, from </w:t>
      </w:r>
      <w:r>
        <w:rPr>
          <w:rFonts w:ascii="Times New Roman" w:eastAsia="Times New Roman" w:hAnsi="Times New Roman" w:cs="Times New Roman"/>
          <w:color w:val="4C498A"/>
          <w:sz w:val="24"/>
          <w:u w:val="single" w:color="4C498A"/>
        </w:rPr>
        <w:t>https://en.wikipedia.org/wiki/Silver_Alert#:%7E:text=Thirty%2Dseven%20states%20and%20the,si milar%20programs%20targeting%20missing%20seniors</w:t>
      </w:r>
      <w:r>
        <w:rPr>
          <w:rFonts w:ascii="Times New Roman" w:eastAsia="Times New Roman" w:hAnsi="Times New Roman" w:cs="Times New Roman"/>
          <w:sz w:val="24"/>
        </w:rPr>
        <w:t xml:space="preserve">. </w:t>
      </w:r>
    </w:p>
    <w:p w14:paraId="07FB30ED" w14:textId="77777777" w:rsidR="007C4452" w:rsidRDefault="001D4EE8">
      <w:pPr>
        <w:spacing w:after="19" w:line="259" w:lineRule="auto"/>
        <w:ind w:left="57" w:firstLine="0"/>
        <w:jc w:val="center"/>
      </w:pPr>
      <w:r>
        <w:rPr>
          <w:rFonts w:ascii="Times New Roman" w:eastAsia="Times New Roman" w:hAnsi="Times New Roman" w:cs="Times New Roman"/>
          <w:sz w:val="24"/>
        </w:rPr>
        <w:t xml:space="preserve"> </w:t>
      </w:r>
    </w:p>
    <w:p w14:paraId="4A90AC12" w14:textId="77777777" w:rsidR="007C4452" w:rsidRDefault="001D4EE8">
      <w:pPr>
        <w:spacing w:after="5" w:line="266" w:lineRule="auto"/>
        <w:ind w:left="10" w:right="6"/>
        <w:jc w:val="center"/>
      </w:pPr>
      <w:r>
        <w:rPr>
          <w:rFonts w:ascii="Times New Roman" w:eastAsia="Times New Roman" w:hAnsi="Times New Roman" w:cs="Times New Roman"/>
          <w:sz w:val="24"/>
        </w:rPr>
        <w:t xml:space="preserve">Bureau of Justice Assistance. (2021, May 13). </w:t>
      </w:r>
      <w:r>
        <w:rPr>
          <w:rFonts w:ascii="Times New Roman" w:eastAsia="Times New Roman" w:hAnsi="Times New Roman" w:cs="Times New Roman"/>
          <w:i/>
          <w:sz w:val="24"/>
        </w:rPr>
        <w:t>National Ashanti Alert Network | Overview</w:t>
      </w:r>
      <w:r>
        <w:rPr>
          <w:rFonts w:ascii="Times New Roman" w:eastAsia="Times New Roman" w:hAnsi="Times New Roman" w:cs="Times New Roman"/>
          <w:sz w:val="24"/>
        </w:rPr>
        <w:t xml:space="preserve">. Retrieved </w:t>
      </w:r>
    </w:p>
    <w:p w14:paraId="2B25FC51" w14:textId="77777777" w:rsidR="007C4452" w:rsidRDefault="001D4EE8">
      <w:pPr>
        <w:spacing w:after="4" w:line="267" w:lineRule="auto"/>
        <w:ind w:left="1094" w:firstLine="0"/>
      </w:pPr>
      <w:r>
        <w:rPr>
          <w:rFonts w:ascii="Times New Roman" w:eastAsia="Times New Roman" w:hAnsi="Times New Roman" w:cs="Times New Roman"/>
          <w:sz w:val="24"/>
        </w:rPr>
        <w:t xml:space="preserve">February 10, 2022, from </w:t>
      </w:r>
      <w:r>
        <w:rPr>
          <w:rFonts w:ascii="Times New Roman" w:eastAsia="Times New Roman" w:hAnsi="Times New Roman" w:cs="Times New Roman"/>
          <w:color w:val="4C498A"/>
          <w:sz w:val="24"/>
          <w:u w:val="single" w:color="4C498A"/>
        </w:rPr>
        <w:t>https://bja.ojp.gov/program/national-ashanti-alert-network/overview</w:t>
      </w:r>
      <w:r>
        <w:rPr>
          <w:rFonts w:ascii="Times New Roman" w:eastAsia="Times New Roman" w:hAnsi="Times New Roman" w:cs="Times New Roman"/>
          <w:sz w:val="24"/>
        </w:rPr>
        <w:t xml:space="preserve"> </w:t>
      </w:r>
    </w:p>
    <w:p w14:paraId="6B4D77BB" w14:textId="77777777" w:rsidR="007C4452" w:rsidRDefault="001D4EE8">
      <w:pPr>
        <w:spacing w:after="17" w:line="259" w:lineRule="auto"/>
        <w:ind w:left="57" w:firstLine="0"/>
        <w:jc w:val="center"/>
      </w:pPr>
      <w:r>
        <w:rPr>
          <w:rFonts w:ascii="Times New Roman" w:eastAsia="Times New Roman" w:hAnsi="Times New Roman" w:cs="Times New Roman"/>
          <w:sz w:val="24"/>
        </w:rPr>
        <w:t xml:space="preserve"> </w:t>
      </w:r>
    </w:p>
    <w:p w14:paraId="15F725A4" w14:textId="77777777" w:rsidR="007C4452" w:rsidRDefault="001D4EE8">
      <w:pPr>
        <w:spacing w:after="9" w:line="266" w:lineRule="auto"/>
        <w:ind w:left="-3"/>
      </w:pPr>
      <w:proofErr w:type="spellStart"/>
      <w:r>
        <w:rPr>
          <w:rFonts w:ascii="Times New Roman" w:eastAsia="Times New Roman" w:hAnsi="Times New Roman" w:cs="Times New Roman"/>
          <w:sz w:val="24"/>
        </w:rPr>
        <w:t>Songfacts</w:t>
      </w:r>
      <w:proofErr w:type="spellEnd"/>
      <w:r>
        <w:rPr>
          <w:rFonts w:ascii="Times New Roman" w:eastAsia="Times New Roman" w:hAnsi="Times New Roman" w:cs="Times New Roman"/>
          <w:sz w:val="24"/>
        </w:rPr>
        <w:t xml:space="preserve">. (n.d.). </w:t>
      </w:r>
      <w:r>
        <w:rPr>
          <w:rFonts w:ascii="Times New Roman" w:eastAsia="Times New Roman" w:hAnsi="Times New Roman" w:cs="Times New Roman"/>
          <w:i/>
          <w:sz w:val="24"/>
        </w:rPr>
        <w:t>The Way</w:t>
      </w:r>
      <w:r>
        <w:rPr>
          <w:rFonts w:ascii="Times New Roman" w:eastAsia="Times New Roman" w:hAnsi="Times New Roman" w:cs="Times New Roman"/>
          <w:sz w:val="24"/>
        </w:rPr>
        <w:t xml:space="preserve">. Retrieved February 10, 2022, from </w:t>
      </w:r>
      <w:r>
        <w:rPr>
          <w:rFonts w:ascii="Times New Roman" w:eastAsia="Times New Roman" w:hAnsi="Times New Roman" w:cs="Times New Roman"/>
          <w:color w:val="4C498A"/>
          <w:sz w:val="24"/>
          <w:u w:val="single" w:color="4C498A"/>
        </w:rPr>
        <w:t>https://www.songfacts.com/facts/fastball/the-</w:t>
      </w:r>
    </w:p>
    <w:p w14:paraId="456BBCD9" w14:textId="77777777" w:rsidR="007C4452" w:rsidRDefault="001D4EE8">
      <w:pPr>
        <w:spacing w:after="0" w:line="259" w:lineRule="auto"/>
        <w:ind w:left="727" w:right="5"/>
        <w:jc w:val="center"/>
      </w:pPr>
      <w:r>
        <w:rPr>
          <w:rFonts w:ascii="Times New Roman" w:eastAsia="Times New Roman" w:hAnsi="Times New Roman" w:cs="Times New Roman"/>
          <w:color w:val="4C498A"/>
          <w:sz w:val="24"/>
          <w:u w:val="single" w:color="4C498A"/>
        </w:rPr>
        <w:t>way</w:t>
      </w:r>
      <w:r>
        <w:rPr>
          <w:rFonts w:ascii="Times New Roman" w:eastAsia="Times New Roman" w:hAnsi="Times New Roman" w:cs="Times New Roman"/>
          <w:sz w:val="24"/>
        </w:rPr>
        <w:t xml:space="preserve"> </w:t>
      </w:r>
    </w:p>
    <w:p w14:paraId="5138BA7B" w14:textId="77777777" w:rsidR="007C4452" w:rsidRDefault="001D4EE8">
      <w:pPr>
        <w:spacing w:after="17" w:line="259" w:lineRule="auto"/>
        <w:ind w:left="57" w:firstLine="0"/>
        <w:jc w:val="center"/>
      </w:pPr>
      <w:r>
        <w:rPr>
          <w:rFonts w:ascii="Times New Roman" w:eastAsia="Times New Roman" w:hAnsi="Times New Roman" w:cs="Times New Roman"/>
          <w:sz w:val="24"/>
        </w:rPr>
        <w:t xml:space="preserve"> </w:t>
      </w:r>
    </w:p>
    <w:p w14:paraId="0856DEDF" w14:textId="77777777" w:rsidR="007C4452" w:rsidRDefault="001D4EE8">
      <w:pPr>
        <w:spacing w:after="4" w:line="267" w:lineRule="auto"/>
        <w:ind w:left="1242" w:hanging="1056"/>
      </w:pPr>
      <w:r>
        <w:rPr>
          <w:rFonts w:ascii="Times New Roman" w:eastAsia="Times New Roman" w:hAnsi="Times New Roman" w:cs="Times New Roman"/>
          <w:sz w:val="24"/>
        </w:rPr>
        <w:t xml:space="preserve">Waddell, B. (2021, November 1). </w:t>
      </w:r>
      <w:r>
        <w:rPr>
          <w:rFonts w:ascii="Times New Roman" w:eastAsia="Times New Roman" w:hAnsi="Times New Roman" w:cs="Times New Roman"/>
          <w:i/>
          <w:sz w:val="24"/>
        </w:rPr>
        <w:t xml:space="preserve">Incomplete Data Complicates the </w:t>
      </w:r>
      <w:r>
        <w:rPr>
          <w:rFonts w:ascii="Times New Roman" w:eastAsia="Times New Roman" w:hAnsi="Times New Roman" w:cs="Times New Roman"/>
          <w:i/>
          <w:sz w:val="24"/>
        </w:rPr>
        <w:t>Search for Missing Native American Women</w:t>
      </w:r>
      <w:r>
        <w:rPr>
          <w:rFonts w:ascii="Times New Roman" w:eastAsia="Times New Roman" w:hAnsi="Times New Roman" w:cs="Times New Roman"/>
          <w:sz w:val="24"/>
        </w:rPr>
        <w:t xml:space="preserve">. US News. Retrieved February 9, 2022, from </w:t>
      </w:r>
      <w:r>
        <w:rPr>
          <w:rFonts w:ascii="Times New Roman" w:eastAsia="Times New Roman" w:hAnsi="Times New Roman" w:cs="Times New Roman"/>
          <w:color w:val="4C498A"/>
          <w:sz w:val="24"/>
          <w:u w:val="single" w:color="4C498A"/>
        </w:rPr>
        <w:t>https://www.usnews.com/news/beststates/articles/2021-11-01/the-link-between-missing-indigenous-women-and-missing-data</w:t>
      </w:r>
      <w:r>
        <w:rPr>
          <w:rFonts w:ascii="Times New Roman" w:eastAsia="Times New Roman" w:hAnsi="Times New Roman" w:cs="Times New Roman"/>
          <w:sz w:val="24"/>
        </w:rPr>
        <w:t xml:space="preserve"> </w:t>
      </w:r>
    </w:p>
    <w:p w14:paraId="07B0D0DB" w14:textId="77777777" w:rsidR="007C4452" w:rsidRDefault="001D4EE8">
      <w:pPr>
        <w:spacing w:after="17" w:line="259" w:lineRule="auto"/>
        <w:ind w:left="57" w:firstLine="0"/>
        <w:jc w:val="center"/>
      </w:pPr>
      <w:r>
        <w:rPr>
          <w:rFonts w:ascii="Times New Roman" w:eastAsia="Times New Roman" w:hAnsi="Times New Roman" w:cs="Times New Roman"/>
          <w:sz w:val="24"/>
        </w:rPr>
        <w:t xml:space="preserve"> </w:t>
      </w:r>
    </w:p>
    <w:p w14:paraId="25490BBF" w14:textId="77777777" w:rsidR="007C4452" w:rsidRDefault="001D4EE8">
      <w:pPr>
        <w:spacing w:after="17" w:line="259" w:lineRule="auto"/>
        <w:ind w:left="0" w:right="6" w:firstLine="0"/>
        <w:jc w:val="center"/>
      </w:pPr>
      <w:r>
        <w:rPr>
          <w:rFonts w:ascii="Times New Roman" w:eastAsia="Times New Roman" w:hAnsi="Times New Roman" w:cs="Times New Roman"/>
          <w:sz w:val="24"/>
        </w:rPr>
        <w:t xml:space="preserve">Hume, W. (2021, November 23). </w:t>
      </w:r>
      <w:r>
        <w:rPr>
          <w:rFonts w:ascii="Times New Roman" w:eastAsia="Times New Roman" w:hAnsi="Times New Roman" w:cs="Times New Roman"/>
          <w:i/>
          <w:sz w:val="24"/>
        </w:rPr>
        <w:t xml:space="preserve">Spotty data and media bias delay justice for missing and murdered </w:t>
      </w:r>
    </w:p>
    <w:p w14:paraId="7E545BF9" w14:textId="77777777" w:rsidR="007C4452" w:rsidRDefault="001D4EE8">
      <w:pPr>
        <w:spacing w:after="9" w:line="266" w:lineRule="auto"/>
        <w:ind w:left="2119"/>
      </w:pPr>
      <w:r>
        <w:rPr>
          <w:rFonts w:ascii="Times New Roman" w:eastAsia="Times New Roman" w:hAnsi="Times New Roman" w:cs="Times New Roman"/>
          <w:i/>
          <w:sz w:val="24"/>
        </w:rPr>
        <w:t>Indigenous people</w:t>
      </w:r>
      <w:r>
        <w:rPr>
          <w:rFonts w:ascii="Times New Roman" w:eastAsia="Times New Roman" w:hAnsi="Times New Roman" w:cs="Times New Roman"/>
          <w:sz w:val="24"/>
        </w:rPr>
        <w:t xml:space="preserve">. The Conversation. Retrieved February 9, 2022, from </w:t>
      </w:r>
    </w:p>
    <w:p w14:paraId="05596B80" w14:textId="77777777" w:rsidR="007C4452" w:rsidRDefault="001D4EE8">
      <w:pPr>
        <w:spacing w:after="5" w:line="266" w:lineRule="auto"/>
        <w:ind w:left="10"/>
        <w:jc w:val="center"/>
      </w:pPr>
      <w:r>
        <w:rPr>
          <w:rFonts w:ascii="Times New Roman" w:eastAsia="Times New Roman" w:hAnsi="Times New Roman" w:cs="Times New Roman"/>
          <w:sz w:val="24"/>
        </w:rPr>
        <w:t xml:space="preserve">https://theconversation.com/spotty-data-and-media-bias-delay-justice-for-missing-and-murderedindigenous-people-168919 </w:t>
      </w:r>
    </w:p>
    <w:p w14:paraId="527DD3B5" w14:textId="77777777" w:rsidR="007C4452" w:rsidRDefault="001D4EE8">
      <w:pPr>
        <w:spacing w:after="18" w:line="259" w:lineRule="auto"/>
        <w:ind w:left="47" w:firstLine="0"/>
        <w:jc w:val="center"/>
      </w:pPr>
      <w:r>
        <w:rPr>
          <w:b/>
        </w:rPr>
        <w:t xml:space="preserve"> </w:t>
      </w:r>
    </w:p>
    <w:p w14:paraId="402FA829" w14:textId="77777777" w:rsidR="007C4452" w:rsidRDefault="001D4EE8">
      <w:pPr>
        <w:spacing w:after="16" w:line="259" w:lineRule="auto"/>
        <w:ind w:left="12" w:right="4"/>
        <w:jc w:val="center"/>
      </w:pPr>
      <w:r>
        <w:rPr>
          <w:b/>
        </w:rPr>
        <w:t xml:space="preserve">EQUIPMENT, PERSONNEL, AND SUPPLIES NEEDED: </w:t>
      </w:r>
    </w:p>
    <w:p w14:paraId="7F530BD3" w14:textId="77777777" w:rsidR="007C4452" w:rsidRDefault="001D4EE8">
      <w:pPr>
        <w:spacing w:after="16" w:line="259" w:lineRule="auto"/>
        <w:ind w:left="12" w:right="7"/>
        <w:jc w:val="center"/>
      </w:pPr>
      <w:r>
        <w:rPr>
          <w:b/>
        </w:rPr>
        <w:t xml:space="preserve">Computer &amp; screen  </w:t>
      </w:r>
    </w:p>
    <w:p w14:paraId="2FF9A32D" w14:textId="77777777" w:rsidR="007C4452" w:rsidRDefault="001D4EE8">
      <w:pPr>
        <w:spacing w:after="18" w:line="259" w:lineRule="auto"/>
        <w:ind w:left="47" w:firstLine="0"/>
        <w:jc w:val="center"/>
      </w:pPr>
      <w:r>
        <w:rPr>
          <w:b/>
        </w:rPr>
        <w:t xml:space="preserve"> </w:t>
      </w:r>
    </w:p>
    <w:p w14:paraId="16F5C333" w14:textId="77777777" w:rsidR="007C4452" w:rsidRDefault="001D4EE8">
      <w:pPr>
        <w:spacing w:after="16" w:line="259" w:lineRule="auto"/>
        <w:ind w:left="12" w:right="4"/>
        <w:jc w:val="center"/>
      </w:pPr>
      <w:r>
        <w:rPr>
          <w:b/>
        </w:rPr>
        <w:t xml:space="preserve">TARGET AUDIENCE: </w:t>
      </w:r>
    </w:p>
    <w:p w14:paraId="6D4E4ACD" w14:textId="77777777" w:rsidR="007C4452" w:rsidRDefault="001D4EE8">
      <w:pPr>
        <w:spacing w:after="16" w:line="259" w:lineRule="auto"/>
        <w:ind w:left="12" w:right="3"/>
        <w:jc w:val="center"/>
      </w:pPr>
      <w:r>
        <w:rPr>
          <w:b/>
        </w:rPr>
        <w:t xml:space="preserve">Law Enforcement &amp; Telecommunicators </w:t>
      </w:r>
    </w:p>
    <w:p w14:paraId="6F987B0D" w14:textId="77777777" w:rsidR="007C4452" w:rsidRDefault="001D4EE8">
      <w:pPr>
        <w:spacing w:after="16" w:line="259" w:lineRule="auto"/>
        <w:ind w:left="12" w:right="4"/>
        <w:jc w:val="center"/>
      </w:pPr>
      <w:r>
        <w:rPr>
          <w:b/>
        </w:rPr>
        <w:lastRenderedPageBreak/>
        <w:t xml:space="preserve">INSTRUCTOR RATIO: </w:t>
      </w:r>
    </w:p>
    <w:p w14:paraId="47B5A72B" w14:textId="77777777" w:rsidR="007C4452" w:rsidRDefault="001D4EE8">
      <w:pPr>
        <w:spacing w:after="16" w:line="259" w:lineRule="auto"/>
        <w:ind w:left="12" w:right="5"/>
        <w:jc w:val="center"/>
      </w:pPr>
      <w:r>
        <w:rPr>
          <w:b/>
        </w:rPr>
        <w:t xml:space="preserve">1:30 </w:t>
      </w:r>
    </w:p>
    <w:p w14:paraId="1EDB09CB" w14:textId="77777777" w:rsidR="007C4452" w:rsidRDefault="001D4EE8">
      <w:pPr>
        <w:spacing w:after="16" w:line="259" w:lineRule="auto"/>
        <w:ind w:left="12" w:right="3"/>
        <w:jc w:val="center"/>
      </w:pPr>
      <w:proofErr w:type="gramStart"/>
      <w:r>
        <w:rPr>
          <w:b/>
        </w:rPr>
        <w:t>EVALUATION</w:t>
      </w:r>
      <w:proofErr w:type="gramEnd"/>
      <w:r>
        <w:rPr>
          <w:b/>
        </w:rPr>
        <w:t xml:space="preserve"> STRATEGY: </w:t>
      </w:r>
    </w:p>
    <w:p w14:paraId="54137D2C" w14:textId="77777777" w:rsidR="007C4452" w:rsidRDefault="001D4EE8">
      <w:pPr>
        <w:spacing w:after="16" w:line="259" w:lineRule="auto"/>
        <w:ind w:left="12" w:right="5"/>
        <w:jc w:val="center"/>
      </w:pPr>
      <w:r>
        <w:rPr>
          <w:b/>
        </w:rPr>
        <w:t xml:space="preserve">Discussion </w:t>
      </w:r>
    </w:p>
    <w:p w14:paraId="0AB5E551" w14:textId="77777777" w:rsidR="007C4452" w:rsidRDefault="001D4EE8">
      <w:pPr>
        <w:spacing w:after="5" w:line="267" w:lineRule="auto"/>
        <w:ind w:left="3770"/>
      </w:pPr>
      <w:r>
        <w:rPr>
          <w:b/>
        </w:rPr>
        <w:t xml:space="preserve">AUTHOR &amp; ORIGINATION DATE: </w:t>
      </w:r>
    </w:p>
    <w:p w14:paraId="7F2B1037" w14:textId="77777777" w:rsidR="007C4452" w:rsidRDefault="001D4EE8">
      <w:pPr>
        <w:spacing w:after="18" w:line="259" w:lineRule="auto"/>
        <w:ind w:left="47" w:firstLine="0"/>
        <w:jc w:val="center"/>
      </w:pPr>
      <w:r>
        <w:rPr>
          <w:b/>
        </w:rPr>
        <w:t xml:space="preserve"> </w:t>
      </w:r>
    </w:p>
    <w:p w14:paraId="321A0C3C" w14:textId="77777777" w:rsidR="007C4452" w:rsidRDefault="001D4EE8">
      <w:pPr>
        <w:spacing w:after="5" w:line="267" w:lineRule="auto"/>
        <w:ind w:left="3914"/>
      </w:pPr>
      <w:r>
        <w:rPr>
          <w:b/>
        </w:rPr>
        <w:t xml:space="preserve">REVISION / REVIEW DATE(S): </w:t>
      </w:r>
    </w:p>
    <w:p w14:paraId="57C6DBF1" w14:textId="77777777" w:rsidR="001D4EE8" w:rsidRDefault="001D4EE8">
      <w:pPr>
        <w:spacing w:after="5" w:line="267" w:lineRule="auto"/>
        <w:ind w:left="4080" w:right="3917" w:firstLine="768"/>
        <w:rPr>
          <w:b/>
        </w:rPr>
      </w:pPr>
      <w:r>
        <w:rPr>
          <w:b/>
        </w:rPr>
        <w:t>1/2/2025</w:t>
      </w:r>
    </w:p>
    <w:p w14:paraId="2C54362F" w14:textId="2DF91399" w:rsidR="007C4452" w:rsidRDefault="001D4EE8" w:rsidP="001D4EE8">
      <w:pPr>
        <w:spacing w:after="5" w:line="267" w:lineRule="auto"/>
        <w:ind w:left="4080" w:right="3917" w:firstLine="768"/>
        <w:jc w:val="center"/>
      </w:pPr>
      <w:r>
        <w:rPr>
          <w:b/>
        </w:rPr>
        <w:t>REVIEWED BY:</w:t>
      </w:r>
    </w:p>
    <w:p w14:paraId="35AF817E" w14:textId="4771AC79" w:rsidR="007C4452" w:rsidRDefault="001D4EE8" w:rsidP="001D4EE8">
      <w:pPr>
        <w:spacing w:after="218" w:line="259" w:lineRule="auto"/>
        <w:ind w:left="12" w:right="5"/>
        <w:jc w:val="center"/>
      </w:pPr>
      <w:r>
        <w:rPr>
          <w:b/>
        </w:rPr>
        <w:t>NMLEAB</w:t>
      </w:r>
    </w:p>
    <w:p w14:paraId="29077F23" w14:textId="77777777" w:rsidR="007C4452" w:rsidRDefault="001D4EE8">
      <w:pPr>
        <w:spacing w:after="218" w:line="259" w:lineRule="auto"/>
        <w:ind w:left="12"/>
        <w:jc w:val="center"/>
      </w:pPr>
      <w:r>
        <w:rPr>
          <w:b/>
        </w:rPr>
        <w:t xml:space="preserve">Course Content: </w:t>
      </w:r>
    </w:p>
    <w:p w14:paraId="2375ADF1" w14:textId="6E2B6067" w:rsidR="007C4452" w:rsidRDefault="001D4EE8" w:rsidP="00E76736">
      <w:pPr>
        <w:spacing w:after="218" w:line="259" w:lineRule="auto"/>
        <w:ind w:left="48" w:firstLine="0"/>
      </w:pPr>
      <w:r>
        <w:rPr>
          <w:sz w:val="24"/>
        </w:rPr>
        <w:t>A.</w:t>
      </w:r>
      <w:r>
        <w:rPr>
          <w:rFonts w:ascii="Arial" w:eastAsia="Arial" w:hAnsi="Arial" w:cs="Arial"/>
          <w:sz w:val="24"/>
        </w:rPr>
        <w:t xml:space="preserve"> </w:t>
      </w:r>
      <w:r>
        <w:rPr>
          <w:sz w:val="24"/>
        </w:rPr>
        <w:t xml:space="preserve">Introduction </w:t>
      </w:r>
    </w:p>
    <w:p w14:paraId="749EB171" w14:textId="77777777" w:rsidR="007C4452" w:rsidRDefault="001D4EE8">
      <w:pPr>
        <w:spacing w:after="217"/>
        <w:ind w:left="12"/>
      </w:pPr>
      <w:r>
        <w:rPr>
          <w:sz w:val="24"/>
        </w:rPr>
        <w:t xml:space="preserve">Course Objectives: </w:t>
      </w:r>
    </w:p>
    <w:p w14:paraId="070A336A" w14:textId="77777777" w:rsidR="007C4452" w:rsidRDefault="001D4EE8">
      <w:pPr>
        <w:numPr>
          <w:ilvl w:val="0"/>
          <w:numId w:val="2"/>
        </w:numPr>
        <w:spacing w:after="15"/>
        <w:ind w:hanging="360"/>
      </w:pPr>
      <w:r>
        <w:rPr>
          <w:sz w:val="24"/>
        </w:rPr>
        <w:t xml:space="preserve">Identify the functions of the NM Missing Persons Clearinghouse </w:t>
      </w:r>
    </w:p>
    <w:p w14:paraId="2D632A9F" w14:textId="77777777" w:rsidR="007C4452" w:rsidRDefault="001D4EE8">
      <w:pPr>
        <w:numPr>
          <w:ilvl w:val="0"/>
          <w:numId w:val="2"/>
        </w:numPr>
        <w:spacing w:after="15"/>
        <w:ind w:hanging="360"/>
      </w:pPr>
      <w:r>
        <w:rPr>
          <w:sz w:val="24"/>
        </w:rPr>
        <w:t xml:space="preserve">Identify the procedures for conducting a basic missing person investigation. </w:t>
      </w:r>
    </w:p>
    <w:p w14:paraId="5066E9AE" w14:textId="77777777" w:rsidR="007C4452" w:rsidRDefault="001D4EE8">
      <w:pPr>
        <w:numPr>
          <w:ilvl w:val="0"/>
          <w:numId w:val="2"/>
        </w:numPr>
        <w:spacing w:after="15"/>
        <w:ind w:hanging="360"/>
      </w:pPr>
      <w:r>
        <w:rPr>
          <w:sz w:val="24"/>
        </w:rPr>
        <w:t xml:space="preserve">Identify the procedures for notifying appropriate organizations of a missing person. </w:t>
      </w:r>
    </w:p>
    <w:p w14:paraId="171FA2D6" w14:textId="77777777" w:rsidR="007C4452" w:rsidRDefault="001D4EE8">
      <w:pPr>
        <w:numPr>
          <w:ilvl w:val="0"/>
          <w:numId w:val="2"/>
        </w:numPr>
        <w:spacing w:after="15"/>
        <w:ind w:hanging="360"/>
      </w:pPr>
      <w:r>
        <w:rPr>
          <w:sz w:val="24"/>
        </w:rPr>
        <w:t xml:space="preserve">Identify procedures for filing Amber Alert, Brittany Alert, Silver Alert and Endangered Persons Advisory. </w:t>
      </w:r>
    </w:p>
    <w:p w14:paraId="33B6B16D" w14:textId="77777777" w:rsidR="007C4452" w:rsidRDefault="001D4EE8">
      <w:pPr>
        <w:numPr>
          <w:ilvl w:val="0"/>
          <w:numId w:val="2"/>
        </w:numPr>
        <w:spacing w:after="15"/>
        <w:ind w:hanging="360"/>
      </w:pPr>
      <w:r>
        <w:rPr>
          <w:sz w:val="24"/>
        </w:rPr>
        <w:t xml:space="preserve">Identify proper forms to fill out for each missing person category. </w:t>
      </w:r>
    </w:p>
    <w:p w14:paraId="02C17998" w14:textId="77777777" w:rsidR="007C4452" w:rsidRDefault="001D4EE8">
      <w:pPr>
        <w:spacing w:after="22" w:line="259" w:lineRule="auto"/>
        <w:ind w:left="722" w:firstLine="0"/>
      </w:pPr>
      <w:r>
        <w:rPr>
          <w:sz w:val="24"/>
        </w:rPr>
        <w:t xml:space="preserve"> </w:t>
      </w:r>
    </w:p>
    <w:p w14:paraId="53626B46" w14:textId="77777777" w:rsidR="007C4452" w:rsidRDefault="001D4EE8">
      <w:pPr>
        <w:spacing w:after="15"/>
        <w:ind w:left="12"/>
      </w:pPr>
      <w:r>
        <w:rPr>
          <w:sz w:val="24"/>
        </w:rPr>
        <w:t xml:space="preserve">NM Statutes </w:t>
      </w:r>
    </w:p>
    <w:p w14:paraId="01BA38F9" w14:textId="77777777" w:rsidR="007C4452" w:rsidRDefault="001D4EE8">
      <w:pPr>
        <w:spacing w:after="0" w:line="259" w:lineRule="auto"/>
        <w:ind w:left="2" w:firstLine="0"/>
      </w:pPr>
      <w:r>
        <w:rPr>
          <w:sz w:val="24"/>
        </w:rPr>
        <w:t xml:space="preserve"> </w:t>
      </w:r>
      <w:r>
        <w:rPr>
          <w:sz w:val="24"/>
        </w:rPr>
        <w:tab/>
        <w:t xml:space="preserve"> </w:t>
      </w:r>
    </w:p>
    <w:p w14:paraId="60285915" w14:textId="77777777" w:rsidR="007C4452" w:rsidRDefault="001D4EE8">
      <w:pPr>
        <w:ind w:left="12"/>
      </w:pPr>
      <w:r>
        <w:t xml:space="preserve">The Missing Persons Information and Reporting Act:  </w:t>
      </w:r>
    </w:p>
    <w:p w14:paraId="06EE766B" w14:textId="77777777" w:rsidR="007C4452" w:rsidRDefault="001D4EE8">
      <w:pPr>
        <w:numPr>
          <w:ilvl w:val="0"/>
          <w:numId w:val="3"/>
        </w:numPr>
        <w:ind w:left="757" w:hanging="410"/>
      </w:pPr>
      <w:r>
        <w:t xml:space="preserve">29-15-1 through 29-15-12 </w:t>
      </w:r>
    </w:p>
    <w:p w14:paraId="05418DB0" w14:textId="77777777" w:rsidR="007C4452" w:rsidRDefault="001D4EE8">
      <w:pPr>
        <w:numPr>
          <w:ilvl w:val="0"/>
          <w:numId w:val="3"/>
        </w:numPr>
        <w:ind w:left="757" w:hanging="410"/>
      </w:pPr>
      <w:r>
        <w:t xml:space="preserve">Missing persons, Children, Endangered Brittany, Silver Alerts/Advisory </w:t>
      </w:r>
      <w:r>
        <w:rPr>
          <w:rFonts w:ascii="Arial" w:eastAsia="Arial" w:hAnsi="Arial" w:cs="Arial"/>
        </w:rPr>
        <w:t xml:space="preserve">• </w:t>
      </w:r>
      <w:r>
        <w:rPr>
          <w:rFonts w:ascii="Arial" w:eastAsia="Arial" w:hAnsi="Arial" w:cs="Arial"/>
        </w:rPr>
        <w:tab/>
      </w:r>
      <w:r>
        <w:t xml:space="preserve">Clearinghouse function </w:t>
      </w:r>
    </w:p>
    <w:p w14:paraId="3EE54FDC" w14:textId="77777777" w:rsidR="007C4452" w:rsidRDefault="001D4EE8">
      <w:pPr>
        <w:numPr>
          <w:ilvl w:val="0"/>
          <w:numId w:val="3"/>
        </w:numPr>
        <w:ind w:left="757" w:hanging="410"/>
      </w:pPr>
      <w:r>
        <w:t xml:space="preserve">AMBER Alert Law:  </w:t>
      </w:r>
    </w:p>
    <w:p w14:paraId="7E358A3A" w14:textId="77777777" w:rsidR="007C4452" w:rsidRDefault="001D4EE8">
      <w:pPr>
        <w:numPr>
          <w:ilvl w:val="0"/>
          <w:numId w:val="3"/>
        </w:numPr>
        <w:ind w:left="757" w:hanging="410"/>
      </w:pPr>
      <w:r>
        <w:t xml:space="preserve">29-15A-1 through 29-15A-5 </w:t>
      </w:r>
    </w:p>
    <w:p w14:paraId="6704D512" w14:textId="77777777" w:rsidR="007C4452" w:rsidRDefault="001D4EE8">
      <w:pPr>
        <w:spacing w:after="0" w:line="259" w:lineRule="auto"/>
        <w:ind w:left="2" w:firstLine="0"/>
      </w:pPr>
      <w:r>
        <w:t xml:space="preserve"> </w:t>
      </w:r>
    </w:p>
    <w:p w14:paraId="3F6EF313" w14:textId="77777777" w:rsidR="007C4452" w:rsidRDefault="001D4EE8">
      <w:pPr>
        <w:spacing w:after="224"/>
        <w:ind w:left="12"/>
      </w:pPr>
      <w:r>
        <w:t xml:space="preserve">29-15-7 NMSA Missing Persons – Law Enforcement Requirements </w:t>
      </w:r>
    </w:p>
    <w:p w14:paraId="1E6FEA15" w14:textId="77777777" w:rsidR="007C4452" w:rsidRDefault="001D4EE8">
      <w:pPr>
        <w:numPr>
          <w:ilvl w:val="0"/>
          <w:numId w:val="3"/>
        </w:numPr>
        <w:ind w:left="757" w:hanging="410"/>
      </w:pPr>
      <w:r>
        <w:t xml:space="preserve">Law Enforcement SHALL </w:t>
      </w:r>
      <w:proofErr w:type="gramStart"/>
      <w:r>
        <w:t>accept</w:t>
      </w:r>
      <w:proofErr w:type="gramEnd"/>
      <w:r>
        <w:t xml:space="preserve"> without delay/exception a report of missing person. </w:t>
      </w:r>
    </w:p>
    <w:p w14:paraId="4673FAB9" w14:textId="77777777" w:rsidR="007C4452" w:rsidRDefault="001D4EE8">
      <w:pPr>
        <w:numPr>
          <w:ilvl w:val="0"/>
          <w:numId w:val="3"/>
        </w:numPr>
        <w:spacing w:after="12" w:line="276" w:lineRule="auto"/>
        <w:ind w:left="757" w:hanging="410"/>
      </w:pPr>
      <w:r>
        <w:rPr>
          <w:b/>
          <w:u w:val="single" w:color="181717"/>
        </w:rPr>
        <w:t xml:space="preserve">Shall, </w:t>
      </w:r>
      <w:proofErr w:type="gramStart"/>
      <w:r>
        <w:rPr>
          <w:b/>
          <w:u w:val="single" w:color="181717"/>
        </w:rPr>
        <w:t>within two hours start an investigation</w:t>
      </w:r>
      <w:proofErr w:type="gramEnd"/>
      <w:r>
        <w:rPr>
          <w:b/>
          <w:u w:val="single" w:color="181717"/>
        </w:rPr>
        <w:t xml:space="preserve"> (This begins the time we receive the initial call from</w:t>
      </w:r>
      <w:r>
        <w:rPr>
          <w:b/>
        </w:rPr>
        <w:t xml:space="preserve"> </w:t>
      </w:r>
      <w:r>
        <w:rPr>
          <w:b/>
          <w:u w:val="single" w:color="181717"/>
        </w:rPr>
        <w:t>dispatch)</w:t>
      </w:r>
      <w:r>
        <w:rPr>
          <w:b/>
        </w:rPr>
        <w:t xml:space="preserve"> </w:t>
      </w:r>
    </w:p>
    <w:p w14:paraId="6A6675E7" w14:textId="77777777" w:rsidR="007C4452" w:rsidRDefault="001D4EE8">
      <w:pPr>
        <w:numPr>
          <w:ilvl w:val="0"/>
          <w:numId w:val="3"/>
        </w:numPr>
        <w:ind w:left="757" w:hanging="410"/>
      </w:pPr>
      <w:r>
        <w:t xml:space="preserve">Provide all the info </w:t>
      </w:r>
      <w:proofErr w:type="gramStart"/>
      <w:r>
        <w:t>to</w:t>
      </w:r>
      <w:proofErr w:type="gramEnd"/>
      <w:r>
        <w:t xml:space="preserve"> the clearinghouse. </w:t>
      </w:r>
    </w:p>
    <w:p w14:paraId="77C611EE" w14:textId="77777777" w:rsidR="007C4452" w:rsidRDefault="001D4EE8">
      <w:pPr>
        <w:numPr>
          <w:ilvl w:val="0"/>
          <w:numId w:val="3"/>
        </w:numPr>
        <w:ind w:left="757" w:hanging="410"/>
      </w:pPr>
      <w:r>
        <w:t xml:space="preserve">Enter </w:t>
      </w:r>
      <w:proofErr w:type="gramStart"/>
      <w:r>
        <w:t>name</w:t>
      </w:r>
      <w:proofErr w:type="gramEnd"/>
      <w:r>
        <w:t xml:space="preserve"> of the missing into clearinghouse/NCIC </w:t>
      </w:r>
      <w:r>
        <w:rPr>
          <w:rFonts w:ascii="Arial" w:eastAsia="Arial" w:hAnsi="Arial" w:cs="Arial"/>
        </w:rPr>
        <w:t xml:space="preserve">• </w:t>
      </w:r>
      <w:r>
        <w:rPr>
          <w:rFonts w:ascii="Arial" w:eastAsia="Arial" w:hAnsi="Arial" w:cs="Arial"/>
        </w:rPr>
        <w:tab/>
      </w:r>
      <w:r>
        <w:t xml:space="preserve">Determine if the person is endangered &amp; notify DPS. </w:t>
      </w:r>
    </w:p>
    <w:p w14:paraId="04AAD0B3" w14:textId="77777777" w:rsidR="007C4452" w:rsidRDefault="001D4EE8">
      <w:pPr>
        <w:spacing w:after="35" w:line="259" w:lineRule="auto"/>
        <w:ind w:left="722" w:firstLine="0"/>
      </w:pPr>
      <w:r>
        <w:t xml:space="preserve"> </w:t>
      </w:r>
    </w:p>
    <w:p w14:paraId="2815129C" w14:textId="77777777" w:rsidR="007C4452" w:rsidRDefault="001D4EE8">
      <w:pPr>
        <w:spacing w:after="228"/>
        <w:ind w:left="12"/>
      </w:pPr>
      <w:r>
        <w:rPr>
          <w:sz w:val="24"/>
        </w:rPr>
        <w:lastRenderedPageBreak/>
        <w:t xml:space="preserve">29-15-7 NMSA Missing Persons –Law Enforcement Requirement </w:t>
      </w:r>
    </w:p>
    <w:p w14:paraId="4B77AB42" w14:textId="77777777" w:rsidR="007C4452" w:rsidRDefault="001D4EE8">
      <w:pPr>
        <w:numPr>
          <w:ilvl w:val="0"/>
          <w:numId w:val="3"/>
        </w:numPr>
        <w:spacing w:after="15"/>
        <w:ind w:left="757" w:hanging="410"/>
      </w:pPr>
      <w:r>
        <w:rPr>
          <w:sz w:val="24"/>
        </w:rPr>
        <w:t xml:space="preserve">Obtain follow-up information as soon as possible &amp; enter pertinent info into NCIC. </w:t>
      </w:r>
    </w:p>
    <w:p w14:paraId="48F1F2D8" w14:textId="77777777" w:rsidR="007C4452" w:rsidRDefault="001D4EE8">
      <w:pPr>
        <w:numPr>
          <w:ilvl w:val="0"/>
          <w:numId w:val="3"/>
        </w:numPr>
        <w:spacing w:after="15"/>
        <w:ind w:left="757" w:hanging="410"/>
      </w:pPr>
      <w:r>
        <w:rPr>
          <w:sz w:val="24"/>
        </w:rPr>
        <w:t xml:space="preserve">Enter detailed information regarding unidentified remains into NCIC. </w:t>
      </w:r>
    </w:p>
    <w:p w14:paraId="04FE2994" w14:textId="77777777" w:rsidR="007C4452" w:rsidRDefault="001D4EE8">
      <w:pPr>
        <w:numPr>
          <w:ilvl w:val="0"/>
          <w:numId w:val="3"/>
        </w:numPr>
        <w:spacing w:after="15"/>
        <w:ind w:left="757" w:hanging="410"/>
      </w:pPr>
      <w:r>
        <w:rPr>
          <w:sz w:val="24"/>
        </w:rPr>
        <w:t xml:space="preserve">Clearinghouse may already have the info. </w:t>
      </w:r>
    </w:p>
    <w:p w14:paraId="258DD5D4" w14:textId="77777777" w:rsidR="007C4452" w:rsidRDefault="001D4EE8">
      <w:pPr>
        <w:spacing w:after="0" w:line="259" w:lineRule="auto"/>
        <w:ind w:left="722" w:firstLine="0"/>
      </w:pPr>
      <w:r>
        <w:rPr>
          <w:sz w:val="24"/>
        </w:rPr>
        <w:t xml:space="preserve"> </w:t>
      </w:r>
    </w:p>
    <w:p w14:paraId="4D50EF4C" w14:textId="77777777" w:rsidR="007C4452" w:rsidRDefault="001D4EE8">
      <w:pPr>
        <w:spacing w:after="224"/>
        <w:ind w:left="12"/>
      </w:pPr>
      <w:r>
        <w:t xml:space="preserve">29-15-3 “The Clearinghouse” </w:t>
      </w:r>
    </w:p>
    <w:p w14:paraId="34F902D0" w14:textId="77777777" w:rsidR="007C4452" w:rsidRDefault="001D4EE8">
      <w:pPr>
        <w:numPr>
          <w:ilvl w:val="0"/>
          <w:numId w:val="3"/>
        </w:numPr>
        <w:ind w:left="757" w:hanging="410"/>
      </w:pPr>
      <w:r>
        <w:t xml:space="preserve">Central repository of information regarding missing persons </w:t>
      </w:r>
    </w:p>
    <w:p w14:paraId="4FEDB4FC" w14:textId="77777777" w:rsidR="007C4452" w:rsidRDefault="001D4EE8">
      <w:pPr>
        <w:numPr>
          <w:ilvl w:val="0"/>
          <w:numId w:val="3"/>
        </w:numPr>
        <w:ind w:left="757" w:hanging="410"/>
      </w:pPr>
      <w:r>
        <w:t xml:space="preserve">Created and maintained by DPS. </w:t>
      </w:r>
    </w:p>
    <w:p w14:paraId="6D451610" w14:textId="77777777" w:rsidR="007C4452" w:rsidRDefault="001D4EE8">
      <w:pPr>
        <w:numPr>
          <w:ilvl w:val="0"/>
          <w:numId w:val="3"/>
        </w:numPr>
        <w:ind w:left="757" w:hanging="410"/>
      </w:pPr>
      <w:r>
        <w:t xml:space="preserve">DPS Law Enforcement Records Bureau </w:t>
      </w:r>
    </w:p>
    <w:p w14:paraId="0E6C60F2" w14:textId="77777777" w:rsidR="007C4452" w:rsidRDefault="001D4EE8">
      <w:pPr>
        <w:numPr>
          <w:ilvl w:val="0"/>
          <w:numId w:val="3"/>
        </w:numPr>
        <w:ind w:left="757" w:hanging="410"/>
      </w:pPr>
      <w:r>
        <w:t xml:space="preserve">Collect, process, maintain &amp; disseminate records on missing </w:t>
      </w:r>
      <w:proofErr w:type="gramStart"/>
      <w:r>
        <w:t>persons</w:t>
      </w:r>
      <w:proofErr w:type="gramEnd"/>
      <w:r>
        <w:t xml:space="preserve">. </w:t>
      </w:r>
    </w:p>
    <w:p w14:paraId="6ECFE493" w14:textId="77777777" w:rsidR="007C4452" w:rsidRDefault="001D4EE8">
      <w:pPr>
        <w:numPr>
          <w:ilvl w:val="0"/>
          <w:numId w:val="3"/>
        </w:numPr>
        <w:ind w:left="757" w:hanging="410"/>
      </w:pPr>
      <w:r>
        <w:t xml:space="preserve">Compile stats on missing </w:t>
      </w:r>
      <w:proofErr w:type="gramStart"/>
      <w:r>
        <w:t xml:space="preserve">persons  </w:t>
      </w:r>
      <w:r>
        <w:rPr>
          <w:rFonts w:ascii="Arial" w:eastAsia="Arial" w:hAnsi="Arial" w:cs="Arial"/>
        </w:rPr>
        <w:t>•</w:t>
      </w:r>
      <w:proofErr w:type="gramEnd"/>
      <w:r>
        <w:rPr>
          <w:rFonts w:ascii="Arial" w:eastAsia="Arial" w:hAnsi="Arial" w:cs="Arial"/>
        </w:rPr>
        <w:t xml:space="preserve"> </w:t>
      </w:r>
      <w:r>
        <w:t xml:space="preserve">Provide training on missing persons. </w:t>
      </w:r>
    </w:p>
    <w:p w14:paraId="3880D23D" w14:textId="77777777" w:rsidR="007C4452" w:rsidRDefault="001D4EE8">
      <w:pPr>
        <w:numPr>
          <w:ilvl w:val="0"/>
          <w:numId w:val="3"/>
        </w:numPr>
        <w:ind w:left="757" w:hanging="410"/>
      </w:pPr>
      <w:r>
        <w:t xml:space="preserve">Connected to NCIC </w:t>
      </w:r>
    </w:p>
    <w:p w14:paraId="410E4B4C" w14:textId="77777777" w:rsidR="007C4452" w:rsidRDefault="001D4EE8">
      <w:pPr>
        <w:ind w:left="12"/>
      </w:pPr>
      <w:r>
        <w:t xml:space="preserve">The preferred way to submit clearing house information is by email along with any photographs or additional information that can be provided.  </w:t>
      </w:r>
    </w:p>
    <w:p w14:paraId="5C6B73FB" w14:textId="77777777" w:rsidR="007C4452" w:rsidRDefault="001D4EE8">
      <w:pPr>
        <w:spacing w:after="16" w:line="259" w:lineRule="auto"/>
        <w:ind w:left="2" w:firstLine="0"/>
      </w:pPr>
      <w:r>
        <w:t xml:space="preserve"> </w:t>
      </w:r>
    </w:p>
    <w:p w14:paraId="214D4811" w14:textId="77777777" w:rsidR="007C4452" w:rsidRDefault="001D4EE8">
      <w:pPr>
        <w:ind w:left="12"/>
      </w:pPr>
      <w:r>
        <w:t xml:space="preserve">Procedures </w:t>
      </w:r>
    </w:p>
    <w:p w14:paraId="2CD26C86" w14:textId="77777777" w:rsidR="007C4452" w:rsidRDefault="001D4EE8">
      <w:pPr>
        <w:spacing w:after="33" w:line="259" w:lineRule="auto"/>
        <w:ind w:left="2" w:firstLine="0"/>
      </w:pPr>
      <w:r>
        <w:t xml:space="preserve"> </w:t>
      </w:r>
    </w:p>
    <w:p w14:paraId="1F9A1AF0" w14:textId="77777777" w:rsidR="007C4452" w:rsidRDefault="001D4EE8">
      <w:pPr>
        <w:numPr>
          <w:ilvl w:val="0"/>
          <w:numId w:val="3"/>
        </w:numPr>
        <w:ind w:left="757" w:hanging="410"/>
      </w:pPr>
      <w:r>
        <w:t xml:space="preserve">Each agency should have their own procedures for conducting a missing </w:t>
      </w:r>
      <w:proofErr w:type="gramStart"/>
      <w:r>
        <w:t>persons</w:t>
      </w:r>
      <w:proofErr w:type="gramEnd"/>
      <w:r>
        <w:t xml:space="preserve"> investigation.  </w:t>
      </w:r>
    </w:p>
    <w:p w14:paraId="76081CE3" w14:textId="77777777" w:rsidR="007C4452" w:rsidRDefault="001D4EE8">
      <w:pPr>
        <w:numPr>
          <w:ilvl w:val="0"/>
          <w:numId w:val="3"/>
        </w:numPr>
        <w:ind w:left="757" w:hanging="410"/>
      </w:pPr>
      <w:r>
        <w:t xml:space="preserve">Recommended procedures: </w:t>
      </w:r>
    </w:p>
    <w:p w14:paraId="3049170B" w14:textId="77777777" w:rsidR="007C4452" w:rsidRDefault="001D4EE8">
      <w:pPr>
        <w:ind w:left="1442" w:hanging="360"/>
      </w:pPr>
      <w:r>
        <w:t>1.</w:t>
      </w:r>
      <w:r>
        <w:rPr>
          <w:rFonts w:ascii="Arial" w:eastAsia="Arial" w:hAnsi="Arial" w:cs="Arial"/>
        </w:rPr>
        <w:t xml:space="preserve"> </w:t>
      </w:r>
      <w:r>
        <w:t xml:space="preserve">Telecommunications personnel who receive incoming reports concerning missing/endangered persons shall immediately, or as soon as practical and within the </w:t>
      </w:r>
      <w:r>
        <w:rPr>
          <w:b/>
        </w:rPr>
        <w:t>2-hour</w:t>
      </w:r>
      <w:r>
        <w:t xml:space="preserve"> federal requirements:  </w:t>
      </w:r>
    </w:p>
    <w:p w14:paraId="7F05CE18" w14:textId="77777777" w:rsidR="007C4452" w:rsidRDefault="001D4EE8">
      <w:pPr>
        <w:numPr>
          <w:ilvl w:val="0"/>
          <w:numId w:val="4"/>
        </w:numPr>
        <w:ind w:hanging="360"/>
      </w:pPr>
      <w:r>
        <w:t xml:space="preserve">Contact an officer/supervisor or criminal agent/supervisor to inform them of the incident.  </w:t>
      </w:r>
    </w:p>
    <w:p w14:paraId="1CC06B67" w14:textId="77777777" w:rsidR="007C4452" w:rsidRDefault="001D4EE8">
      <w:pPr>
        <w:numPr>
          <w:ilvl w:val="0"/>
          <w:numId w:val="4"/>
        </w:numPr>
        <w:ind w:hanging="360"/>
      </w:pPr>
      <w:r>
        <w:t xml:space="preserve">Obtain sufficient information from the reporting party to broadcast a “Be on the Lookout” (BOLO) alerting other officers about the circumstances of the adult/child disappearance.  </w:t>
      </w:r>
    </w:p>
    <w:p w14:paraId="1CE50B7D" w14:textId="77777777" w:rsidR="007C4452" w:rsidRDefault="001D4EE8">
      <w:pPr>
        <w:spacing w:after="204" w:line="259" w:lineRule="auto"/>
        <w:ind w:left="722" w:firstLine="0"/>
      </w:pPr>
      <w:r>
        <w:t xml:space="preserve"> </w:t>
      </w:r>
    </w:p>
    <w:p w14:paraId="19F66F50" w14:textId="77777777" w:rsidR="007C4452" w:rsidRDefault="001D4EE8">
      <w:pPr>
        <w:numPr>
          <w:ilvl w:val="1"/>
          <w:numId w:val="4"/>
        </w:numPr>
        <w:ind w:left="1190" w:hanging="468"/>
      </w:pPr>
      <w:r>
        <w:t xml:space="preserve">Law enforcement personnel: </w:t>
      </w:r>
    </w:p>
    <w:p w14:paraId="1E190CAF" w14:textId="77777777" w:rsidR="007C4452" w:rsidRDefault="001D4EE8">
      <w:pPr>
        <w:ind w:left="1451"/>
      </w:pPr>
      <w:r>
        <w:t>a.</w:t>
      </w:r>
      <w:r>
        <w:rPr>
          <w:rFonts w:ascii="Arial" w:eastAsia="Arial" w:hAnsi="Arial" w:cs="Arial"/>
        </w:rPr>
        <w:t xml:space="preserve"> </w:t>
      </w:r>
      <w:r>
        <w:t xml:space="preserve">Immediately </w:t>
      </w:r>
      <w:proofErr w:type="gramStart"/>
      <w:r>
        <w:t>begin an investigation</w:t>
      </w:r>
      <w:proofErr w:type="gramEnd"/>
      <w:r>
        <w:t xml:space="preserve"> </w:t>
      </w:r>
    </w:p>
    <w:p w14:paraId="42084707" w14:textId="77777777" w:rsidR="007C4452" w:rsidRDefault="001D4EE8">
      <w:pPr>
        <w:numPr>
          <w:ilvl w:val="3"/>
          <w:numId w:val="5"/>
        </w:numPr>
        <w:ind w:left="2522" w:hanging="360"/>
      </w:pPr>
      <w:r>
        <w:t xml:space="preserve">Obtain identification, clothing description, last known location, distinguishing marks other pertinent information and report for BOLO. </w:t>
      </w:r>
    </w:p>
    <w:p w14:paraId="5299ACE3" w14:textId="77777777" w:rsidR="007C4452" w:rsidRDefault="001D4EE8">
      <w:pPr>
        <w:numPr>
          <w:ilvl w:val="3"/>
          <w:numId w:val="5"/>
        </w:numPr>
        <w:ind w:left="2522" w:hanging="360"/>
      </w:pPr>
      <w:r>
        <w:t xml:space="preserve">Provide </w:t>
      </w:r>
      <w:proofErr w:type="gramStart"/>
      <w:r>
        <w:t>summary</w:t>
      </w:r>
      <w:proofErr w:type="gramEnd"/>
      <w:r>
        <w:t xml:space="preserve"> of circumstances to  </w:t>
      </w:r>
    </w:p>
    <w:p w14:paraId="6C8A5608" w14:textId="77777777" w:rsidR="007C4452" w:rsidRDefault="001D4EE8">
      <w:pPr>
        <w:numPr>
          <w:ilvl w:val="4"/>
          <w:numId w:val="6"/>
        </w:numPr>
        <w:ind w:hanging="360"/>
      </w:pPr>
      <w:r>
        <w:t xml:space="preserve">Intra-agency </w:t>
      </w:r>
    </w:p>
    <w:p w14:paraId="12135B62" w14:textId="77777777" w:rsidR="007C4452" w:rsidRDefault="001D4EE8">
      <w:pPr>
        <w:numPr>
          <w:ilvl w:val="4"/>
          <w:numId w:val="6"/>
        </w:numPr>
        <w:ind w:hanging="360"/>
      </w:pPr>
      <w:r>
        <w:t xml:space="preserve">Inter-agency </w:t>
      </w:r>
    </w:p>
    <w:p w14:paraId="0BA5766D" w14:textId="77777777" w:rsidR="007C4452" w:rsidRDefault="001D4EE8">
      <w:pPr>
        <w:numPr>
          <w:ilvl w:val="4"/>
          <w:numId w:val="6"/>
        </w:numPr>
        <w:ind w:hanging="360"/>
      </w:pPr>
      <w:r>
        <w:t xml:space="preserve">FBI Duty Agent – (505) 889-1300 </w:t>
      </w:r>
    </w:p>
    <w:p w14:paraId="65BCF36F" w14:textId="77777777" w:rsidR="007C4452" w:rsidRDefault="001D4EE8">
      <w:pPr>
        <w:numPr>
          <w:ilvl w:val="1"/>
          <w:numId w:val="4"/>
        </w:numPr>
        <w:ind w:left="1190" w:hanging="468"/>
      </w:pPr>
      <w:r>
        <w:t xml:space="preserve">Collect all available information to complete </w:t>
      </w:r>
      <w:proofErr w:type="gramStart"/>
      <w:r>
        <w:t>Missing</w:t>
      </w:r>
      <w:proofErr w:type="gramEnd"/>
      <w:r>
        <w:t xml:space="preserve"> Persons Clearinghouse report form MPCH. </w:t>
      </w:r>
    </w:p>
    <w:p w14:paraId="1CD3E03D" w14:textId="77777777" w:rsidR="007C4452" w:rsidRDefault="001D4EE8">
      <w:pPr>
        <w:numPr>
          <w:ilvl w:val="1"/>
          <w:numId w:val="4"/>
        </w:numPr>
        <w:ind w:left="1190" w:hanging="468"/>
      </w:pPr>
      <w:r>
        <w:t xml:space="preserve">Treat areas of interest as potential crime scenes </w:t>
      </w:r>
    </w:p>
    <w:p w14:paraId="074E41C1" w14:textId="77777777" w:rsidR="007C4452" w:rsidRDefault="001D4EE8">
      <w:pPr>
        <w:numPr>
          <w:ilvl w:val="1"/>
          <w:numId w:val="4"/>
        </w:numPr>
        <w:ind w:left="1190" w:hanging="468"/>
      </w:pPr>
      <w:r>
        <w:t xml:space="preserve">Evaluate and determine if additional resources are needed i.e., supervisor, crime scene team, etc.  </w:t>
      </w:r>
    </w:p>
    <w:p w14:paraId="603D486D" w14:textId="77777777" w:rsidR="007C4452" w:rsidRDefault="001D4EE8">
      <w:pPr>
        <w:spacing w:after="1" w:line="275" w:lineRule="auto"/>
        <w:ind w:left="1811" w:right="-12" w:hanging="369"/>
        <w:jc w:val="both"/>
      </w:pPr>
      <w:r>
        <w:lastRenderedPageBreak/>
        <w:t>a.</w:t>
      </w:r>
      <w:r>
        <w:rPr>
          <w:rFonts w:ascii="Arial" w:eastAsia="Arial" w:hAnsi="Arial" w:cs="Arial"/>
        </w:rPr>
        <w:t xml:space="preserve"> </w:t>
      </w:r>
      <w:r>
        <w:t xml:space="preserve">If there is a possibility or potential Alert (AMBER, Brittany, or Silver) that is needing to be issued, be sure to contact the NMSP and request to speak to their “On Call” PIO (public information officer) Their PIO will run through the requirements and checklists. If it qualifies, they will issue the alert statewide. It will still be the investigative agency’s responsibility to ensure that the person gets </w:t>
      </w:r>
      <w:proofErr w:type="gramStart"/>
      <w:r>
        <w:t>entered into</w:t>
      </w:r>
      <w:proofErr w:type="gramEnd"/>
      <w:r>
        <w:t xml:space="preserve"> NCIC as a missing person through their dispatch center.  </w:t>
      </w:r>
    </w:p>
    <w:p w14:paraId="2A106A18" w14:textId="77777777" w:rsidR="007C4452" w:rsidRDefault="001D4EE8">
      <w:pPr>
        <w:numPr>
          <w:ilvl w:val="1"/>
          <w:numId w:val="4"/>
        </w:numPr>
        <w:ind w:left="1190" w:hanging="468"/>
      </w:pPr>
      <w:r>
        <w:t xml:space="preserve">Email to notify appropriate personnel for entry of information into NCIC &amp; ensure MPCH form sent to NMDPS. </w:t>
      </w:r>
    </w:p>
    <w:p w14:paraId="52C2F528" w14:textId="77777777" w:rsidR="007C4452" w:rsidRDefault="001D4EE8">
      <w:pPr>
        <w:numPr>
          <w:ilvl w:val="1"/>
          <w:numId w:val="4"/>
        </w:numPr>
        <w:ind w:left="1190" w:hanging="468"/>
      </w:pPr>
      <w:r>
        <w:t xml:space="preserve">Refer to </w:t>
      </w:r>
      <w:proofErr w:type="gramStart"/>
      <w:r>
        <w:t>Missing</w:t>
      </w:r>
      <w:proofErr w:type="gramEnd"/>
      <w:r>
        <w:t xml:space="preserve"> Persons </w:t>
      </w:r>
      <w:r>
        <w:rPr>
          <w:b/>
        </w:rPr>
        <w:t>Investigative Checklist</w:t>
      </w:r>
      <w:r>
        <w:t xml:space="preserve"> to ensure pertinent criteria are met. </w:t>
      </w:r>
    </w:p>
    <w:p w14:paraId="1C43E297" w14:textId="77777777" w:rsidR="007C4452" w:rsidRDefault="001D4EE8">
      <w:pPr>
        <w:numPr>
          <w:ilvl w:val="1"/>
          <w:numId w:val="4"/>
        </w:numPr>
        <w:ind w:left="1190" w:hanging="468"/>
      </w:pPr>
      <w:r>
        <w:t xml:space="preserve">In the event it is determined that a person is missing under suspicious circumstances or endangered, complete Endangered Person Advisory report form and send it to DPS Clearinghouse. </w:t>
      </w:r>
    </w:p>
    <w:p w14:paraId="73587346" w14:textId="77777777" w:rsidR="007C4452" w:rsidRDefault="001D4EE8">
      <w:pPr>
        <w:ind w:left="1802" w:hanging="360"/>
      </w:pPr>
      <w:r>
        <w:rPr>
          <w:rFonts w:ascii="Arial" w:eastAsia="Arial" w:hAnsi="Arial" w:cs="Arial"/>
        </w:rPr>
        <w:t xml:space="preserve">• </w:t>
      </w:r>
      <w:r>
        <w:t xml:space="preserve">Consider age, health, mental or physical disability, environment/weather or with a dangerous person when determining “endangered.” </w:t>
      </w:r>
    </w:p>
    <w:p w14:paraId="234B3C04" w14:textId="77777777" w:rsidR="007C4452" w:rsidRDefault="001D4EE8">
      <w:pPr>
        <w:numPr>
          <w:ilvl w:val="1"/>
          <w:numId w:val="4"/>
        </w:numPr>
        <w:ind w:left="1190" w:hanging="468"/>
      </w:pPr>
      <w:r>
        <w:t xml:space="preserve">Consider any information available that may be beneficial to the public to assist in locating the missing person. </w:t>
      </w:r>
    </w:p>
    <w:p w14:paraId="184A3B66" w14:textId="77777777" w:rsidR="007C4452" w:rsidRDefault="001D4EE8">
      <w:pPr>
        <w:numPr>
          <w:ilvl w:val="1"/>
          <w:numId w:val="4"/>
        </w:numPr>
        <w:ind w:left="1190" w:hanging="468"/>
      </w:pPr>
      <w:r>
        <w:t xml:space="preserve">Immediately </w:t>
      </w:r>
      <w:proofErr w:type="gramStart"/>
      <w:r>
        <w:t>enter into</w:t>
      </w:r>
      <w:proofErr w:type="gramEnd"/>
      <w:r>
        <w:t xml:space="preserve"> NCIC and NMCH. </w:t>
      </w:r>
    </w:p>
    <w:p w14:paraId="72D578A4" w14:textId="77777777" w:rsidR="007C4452" w:rsidRDefault="001D4EE8">
      <w:pPr>
        <w:numPr>
          <w:ilvl w:val="1"/>
          <w:numId w:val="4"/>
        </w:numPr>
        <w:ind w:left="1190" w:hanging="468"/>
      </w:pPr>
      <w:r>
        <w:t xml:space="preserve">Contact State Police to coordinate the issuance of an Endangered Persons Advisory. </w:t>
      </w:r>
    </w:p>
    <w:p w14:paraId="02821B73" w14:textId="77777777" w:rsidR="007C4452" w:rsidRDefault="001D4EE8">
      <w:pPr>
        <w:numPr>
          <w:ilvl w:val="1"/>
          <w:numId w:val="4"/>
        </w:numPr>
        <w:spacing w:after="38"/>
        <w:ind w:left="1190" w:hanging="468"/>
      </w:pPr>
      <w:r>
        <w:t xml:space="preserve">Evaluate whether the information warrants a search </w:t>
      </w:r>
      <w:proofErr w:type="gramStart"/>
      <w:r>
        <w:t>of</w:t>
      </w:r>
      <w:proofErr w:type="gramEnd"/>
      <w:r>
        <w:t xml:space="preserve"> a given area. </w:t>
      </w:r>
    </w:p>
    <w:p w14:paraId="5463C598" w14:textId="77777777" w:rsidR="007C4452" w:rsidRDefault="001D4EE8">
      <w:pPr>
        <w:tabs>
          <w:tab w:val="center" w:pos="1133"/>
          <w:tab w:val="center" w:pos="3912"/>
        </w:tabs>
        <w:ind w:left="0" w:firstLine="0"/>
      </w:pPr>
      <w:r>
        <w:rPr>
          <w:color w:val="000000"/>
        </w:rPr>
        <w:tab/>
      </w:r>
      <w:r>
        <w:rPr>
          <w:rFonts w:ascii="Segoe UI Symbol" w:eastAsia="Segoe UI Symbol" w:hAnsi="Segoe UI Symbol" w:cs="Segoe UI Symbol"/>
        </w:rPr>
        <w:t>x</w:t>
      </w:r>
      <w:r>
        <w:rPr>
          <w:rFonts w:ascii="Arial" w:eastAsia="Arial" w:hAnsi="Arial" w:cs="Arial"/>
        </w:rPr>
        <w:t xml:space="preserve"> </w:t>
      </w:r>
      <w:r>
        <w:rPr>
          <w:rFonts w:ascii="Arial" w:eastAsia="Arial" w:hAnsi="Arial" w:cs="Arial"/>
        </w:rPr>
        <w:tab/>
      </w:r>
      <w:r>
        <w:t xml:space="preserve">Contact State Police to coordinate </w:t>
      </w:r>
      <w:r>
        <w:rPr>
          <w:b/>
        </w:rPr>
        <w:t xml:space="preserve">large </w:t>
      </w:r>
      <w:r>
        <w:t xml:space="preserve">scale searches. </w:t>
      </w:r>
    </w:p>
    <w:p w14:paraId="12A0489E" w14:textId="77777777" w:rsidR="007C4452" w:rsidRDefault="001D4EE8">
      <w:pPr>
        <w:numPr>
          <w:ilvl w:val="1"/>
          <w:numId w:val="4"/>
        </w:numPr>
        <w:ind w:left="1190" w:hanging="468"/>
      </w:pPr>
      <w:r>
        <w:t xml:space="preserve">Upon receiving a report of a missing/runaway child, within 24 hours notify the State Registrar and submit a Birth Certificate Flag Request form to NM Vital records. </w:t>
      </w:r>
    </w:p>
    <w:p w14:paraId="2A0E8B33" w14:textId="77777777" w:rsidR="007C4452" w:rsidRDefault="001D4EE8">
      <w:pPr>
        <w:numPr>
          <w:ilvl w:val="1"/>
          <w:numId w:val="4"/>
        </w:numPr>
        <w:ind w:left="1190" w:hanging="468"/>
      </w:pPr>
      <w:r>
        <w:t xml:space="preserve">Provide Dental Record Release form to custodian or immediate family member to sign. </w:t>
      </w:r>
    </w:p>
    <w:p w14:paraId="0AFEE70B" w14:textId="77777777" w:rsidR="007C4452" w:rsidRDefault="001D4EE8">
      <w:pPr>
        <w:numPr>
          <w:ilvl w:val="1"/>
          <w:numId w:val="4"/>
        </w:numPr>
        <w:ind w:left="1190" w:hanging="468"/>
      </w:pPr>
      <w:r>
        <w:t xml:space="preserve">Maintain contact with family and keep them informed </w:t>
      </w:r>
    </w:p>
    <w:p w14:paraId="6FF2375B" w14:textId="77777777" w:rsidR="007C4452" w:rsidRDefault="001D4EE8">
      <w:pPr>
        <w:numPr>
          <w:ilvl w:val="1"/>
          <w:numId w:val="4"/>
        </w:numPr>
        <w:ind w:left="1190" w:hanging="468"/>
      </w:pPr>
      <w:r>
        <w:t xml:space="preserve">Update NCIC and MPCH with any new information ASAP within 48 hours. </w:t>
      </w:r>
    </w:p>
    <w:p w14:paraId="3A429E43" w14:textId="77777777" w:rsidR="007C4452" w:rsidRDefault="001D4EE8">
      <w:pPr>
        <w:spacing w:after="16" w:line="259" w:lineRule="auto"/>
        <w:ind w:left="2" w:firstLine="0"/>
      </w:pPr>
      <w:r>
        <w:t xml:space="preserve"> </w:t>
      </w:r>
    </w:p>
    <w:p w14:paraId="28BE4217" w14:textId="77777777" w:rsidR="007C4452" w:rsidRDefault="001D4EE8">
      <w:pPr>
        <w:ind w:left="12"/>
      </w:pPr>
      <w:r>
        <w:t xml:space="preserve">Question? Can you clear a person as a missing person with just a phone call stating that the person has returned home </w:t>
      </w:r>
      <w:proofErr w:type="gramStart"/>
      <w:r>
        <w:t>safe</w:t>
      </w:r>
      <w:proofErr w:type="gramEnd"/>
      <w:r>
        <w:t xml:space="preserve">?  </w:t>
      </w:r>
    </w:p>
    <w:p w14:paraId="25FA265A" w14:textId="77777777" w:rsidR="007C4452" w:rsidRDefault="001D4EE8">
      <w:pPr>
        <w:ind w:left="12"/>
      </w:pPr>
      <w:r>
        <w:t xml:space="preserve">Answer: </w:t>
      </w:r>
      <w:r>
        <w:rPr>
          <w:b/>
        </w:rPr>
        <w:t>NO!</w:t>
      </w:r>
      <w:r>
        <w:t xml:space="preserve"> You must be sure an officer has verified that the missing person has returned home safely and is not returned home and potentially buried in the back yard. (as an example) </w:t>
      </w:r>
    </w:p>
    <w:p w14:paraId="089E14CE" w14:textId="77777777" w:rsidR="007C4452" w:rsidRDefault="001D4EE8">
      <w:pPr>
        <w:spacing w:after="19" w:line="259" w:lineRule="auto"/>
        <w:ind w:left="2" w:firstLine="0"/>
      </w:pPr>
      <w:r>
        <w:t xml:space="preserve"> </w:t>
      </w:r>
    </w:p>
    <w:p w14:paraId="3390C89A" w14:textId="77777777" w:rsidR="007C4452" w:rsidRDefault="001D4EE8">
      <w:pPr>
        <w:ind w:left="707" w:right="873" w:hanging="360"/>
      </w:pPr>
      <w:r>
        <w:t>2.</w:t>
      </w:r>
      <w:r>
        <w:rPr>
          <w:rFonts w:ascii="Arial" w:eastAsia="Arial" w:hAnsi="Arial" w:cs="Arial"/>
        </w:rPr>
        <w:t xml:space="preserve"> </w:t>
      </w:r>
      <w:r>
        <w:t xml:space="preserve">Immediately after </w:t>
      </w:r>
      <w:proofErr w:type="gramStart"/>
      <w:r>
        <w:t>missing</w:t>
      </w:r>
      <w:proofErr w:type="gramEnd"/>
      <w:r>
        <w:t xml:space="preserve"> person is located, request entry cleared from </w:t>
      </w:r>
      <w:proofErr w:type="gramStart"/>
      <w:r>
        <w:t xml:space="preserve">NCIC,  </w:t>
      </w:r>
      <w:r>
        <w:rPr>
          <w:rFonts w:ascii="Segoe UI Symbol" w:eastAsia="Segoe UI Symbol" w:hAnsi="Segoe UI Symbol" w:cs="Segoe UI Symbol"/>
        </w:rPr>
        <w:t>x</w:t>
      </w:r>
      <w:proofErr w:type="gramEnd"/>
      <w:r>
        <w:rPr>
          <w:rFonts w:ascii="Arial" w:eastAsia="Arial" w:hAnsi="Arial" w:cs="Arial"/>
        </w:rPr>
        <w:t xml:space="preserve"> </w:t>
      </w:r>
      <w:r>
        <w:rPr>
          <w:rFonts w:ascii="Arial" w:eastAsia="Arial" w:hAnsi="Arial" w:cs="Arial"/>
        </w:rPr>
        <w:tab/>
      </w:r>
      <w:r>
        <w:t xml:space="preserve">remove birth certificate flag if applicable using Birth Certificate Flag Cancellation Request form. </w:t>
      </w:r>
    </w:p>
    <w:p w14:paraId="546C8466" w14:textId="77777777" w:rsidR="007C4452" w:rsidRDefault="001D4EE8">
      <w:pPr>
        <w:ind w:left="1082" w:hanging="360"/>
      </w:pPr>
      <w:r>
        <w:rPr>
          <w:rFonts w:ascii="Segoe UI Symbol" w:eastAsia="Segoe UI Symbol" w:hAnsi="Segoe UI Symbol" w:cs="Segoe UI Symbol"/>
        </w:rPr>
        <w:t>x</w:t>
      </w:r>
      <w:r>
        <w:rPr>
          <w:rFonts w:ascii="Arial" w:eastAsia="Arial" w:hAnsi="Arial" w:cs="Arial"/>
        </w:rPr>
        <w:t xml:space="preserve"> </w:t>
      </w:r>
      <w:r>
        <w:t xml:space="preserve">Follow up investigations to determine if other criminal activity contributed to the disappearance i.e., child abuse, etc. </w:t>
      </w:r>
    </w:p>
    <w:p w14:paraId="62202FB1" w14:textId="77777777" w:rsidR="007C4452" w:rsidRDefault="001D4EE8">
      <w:pPr>
        <w:spacing w:after="18" w:line="259" w:lineRule="auto"/>
        <w:ind w:left="3" w:firstLine="0"/>
      </w:pPr>
      <w:r>
        <w:t xml:space="preserve"> </w:t>
      </w:r>
    </w:p>
    <w:p w14:paraId="07D2960F" w14:textId="77777777" w:rsidR="007C4452" w:rsidRDefault="001D4EE8">
      <w:pPr>
        <w:spacing w:after="1" w:line="275" w:lineRule="auto"/>
        <w:ind w:left="717" w:right="-12" w:hanging="369"/>
        <w:jc w:val="both"/>
      </w:pPr>
      <w:r>
        <w:t>1.</w:t>
      </w:r>
      <w:r>
        <w:rPr>
          <w:rFonts w:ascii="Arial" w:eastAsia="Arial" w:hAnsi="Arial" w:cs="Arial"/>
        </w:rPr>
        <w:t xml:space="preserve"> </w:t>
      </w:r>
      <w:r>
        <w:t xml:space="preserve">ENDANGERED PERSON ADVISORY: An Endangered Person Advisory is not just a substitute for those who do not fit into either the AMBER Alert, SILVER Alert, or Brittany Alert guidelines. There are some specific guidelines that must be met for a missing person to qualify for an Endangered Person Advisory. </w:t>
      </w:r>
    </w:p>
    <w:p w14:paraId="34D3817C" w14:textId="77777777" w:rsidR="007C4452" w:rsidRDefault="001D4EE8">
      <w:pPr>
        <w:spacing w:after="19" w:line="259" w:lineRule="auto"/>
        <w:ind w:left="722" w:firstLine="0"/>
      </w:pPr>
      <w:r>
        <w:t xml:space="preserve"> </w:t>
      </w:r>
    </w:p>
    <w:p w14:paraId="311B4931" w14:textId="77777777" w:rsidR="007C4452" w:rsidRDefault="001D4EE8">
      <w:pPr>
        <w:numPr>
          <w:ilvl w:val="1"/>
          <w:numId w:val="8"/>
        </w:numPr>
        <w:ind w:firstLine="50"/>
      </w:pPr>
      <w:r>
        <w:lastRenderedPageBreak/>
        <w:t xml:space="preserve">Missing </w:t>
      </w:r>
      <w:proofErr w:type="gramStart"/>
      <w:r>
        <w:t>child</w:t>
      </w:r>
      <w:proofErr w:type="gramEnd"/>
      <w:r>
        <w:t xml:space="preserve"> 13 or younger. </w:t>
      </w:r>
    </w:p>
    <w:p w14:paraId="7ED399CA" w14:textId="77777777" w:rsidR="007C4452" w:rsidRDefault="001D4EE8">
      <w:pPr>
        <w:numPr>
          <w:ilvl w:val="1"/>
          <w:numId w:val="8"/>
        </w:numPr>
        <w:ind w:firstLine="50"/>
      </w:pPr>
      <w:r>
        <w:t xml:space="preserve">Out of the safety zone for their age, </w:t>
      </w:r>
      <w:r>
        <w:t>developmental stage, or mental and physical condition.  iii.</w:t>
      </w:r>
      <w:r>
        <w:rPr>
          <w:rFonts w:ascii="Arial" w:eastAsia="Arial" w:hAnsi="Arial" w:cs="Arial"/>
        </w:rPr>
        <w:t xml:space="preserve"> </w:t>
      </w:r>
      <w:r>
        <w:t xml:space="preserve">Diminished mental capacity or suicidal tendencies.  </w:t>
      </w:r>
    </w:p>
    <w:p w14:paraId="16BFD50B" w14:textId="77777777" w:rsidR="007C4452" w:rsidRDefault="001D4EE8">
      <w:pPr>
        <w:numPr>
          <w:ilvl w:val="1"/>
          <w:numId w:val="9"/>
        </w:numPr>
        <w:ind w:hanging="487"/>
      </w:pPr>
      <w:r>
        <w:t xml:space="preserve">Drug dependence requires life or health sustaining medications.  </w:t>
      </w:r>
    </w:p>
    <w:p w14:paraId="585CC7CF" w14:textId="77777777" w:rsidR="007C4452" w:rsidRDefault="001D4EE8">
      <w:pPr>
        <w:numPr>
          <w:ilvl w:val="1"/>
          <w:numId w:val="9"/>
        </w:numPr>
        <w:ind w:hanging="487"/>
      </w:pPr>
      <w:r>
        <w:t xml:space="preserve">Potential </w:t>
      </w:r>
      <w:proofErr w:type="gramStart"/>
      <w:r>
        <w:t>victim</w:t>
      </w:r>
      <w:proofErr w:type="gramEnd"/>
      <w:r>
        <w:t xml:space="preserve"> of foul play or sexual exploitation.  </w:t>
      </w:r>
    </w:p>
    <w:p w14:paraId="7A6A2E9B" w14:textId="77777777" w:rsidR="007C4452" w:rsidRDefault="001D4EE8">
      <w:pPr>
        <w:numPr>
          <w:ilvl w:val="1"/>
          <w:numId w:val="9"/>
        </w:numPr>
        <w:ind w:hanging="487"/>
      </w:pPr>
      <w:r>
        <w:t xml:space="preserve">In a life-threatening situation.  </w:t>
      </w:r>
    </w:p>
    <w:p w14:paraId="568AEB6A" w14:textId="77777777" w:rsidR="007C4452" w:rsidRDefault="001D4EE8">
      <w:pPr>
        <w:numPr>
          <w:ilvl w:val="1"/>
          <w:numId w:val="9"/>
        </w:numPr>
        <w:ind w:hanging="487"/>
      </w:pPr>
      <w:r>
        <w:t xml:space="preserve">Absent from home for more than 24 hours before being reported to law enforcement as missing.  </w:t>
      </w:r>
    </w:p>
    <w:p w14:paraId="2A762C22" w14:textId="77777777" w:rsidR="007C4452" w:rsidRDefault="001D4EE8">
      <w:pPr>
        <w:numPr>
          <w:ilvl w:val="1"/>
          <w:numId w:val="9"/>
        </w:numPr>
        <w:ind w:hanging="487"/>
      </w:pPr>
      <w:r>
        <w:t xml:space="preserve">Believed to be with others who could endanger their welfare.  </w:t>
      </w:r>
    </w:p>
    <w:p w14:paraId="1287DA0A" w14:textId="77777777" w:rsidR="007C4452" w:rsidRDefault="001D4EE8">
      <w:pPr>
        <w:numPr>
          <w:ilvl w:val="1"/>
          <w:numId w:val="9"/>
        </w:numPr>
        <w:ind w:hanging="487"/>
      </w:pPr>
      <w:r>
        <w:t xml:space="preserve">Absent under circumstances </w:t>
      </w:r>
      <w:proofErr w:type="gramStart"/>
      <w:r>
        <w:t>inconsistent</w:t>
      </w:r>
      <w:proofErr w:type="gramEnd"/>
      <w:r>
        <w:t xml:space="preserve"> with established patterns of behavior. </w:t>
      </w:r>
    </w:p>
    <w:p w14:paraId="00C46244" w14:textId="77777777" w:rsidR="007C4452" w:rsidRDefault="001D4EE8">
      <w:pPr>
        <w:spacing w:after="18" w:line="259" w:lineRule="auto"/>
        <w:ind w:left="2162" w:firstLine="0"/>
      </w:pPr>
      <w:r>
        <w:t xml:space="preserve"> </w:t>
      </w:r>
    </w:p>
    <w:p w14:paraId="08FA79C3" w14:textId="77777777" w:rsidR="007C4452" w:rsidRDefault="001D4EE8">
      <w:pPr>
        <w:ind w:left="12"/>
      </w:pPr>
      <w:r>
        <w:t xml:space="preserve">Procedure: The procedure you will find is very similar to that of a person requiring an AMBER, Brittany, or Silver Alert. </w:t>
      </w:r>
    </w:p>
    <w:p w14:paraId="0C1DE405" w14:textId="77777777" w:rsidR="007C4452" w:rsidRDefault="001D4EE8">
      <w:pPr>
        <w:spacing w:after="19" w:line="259" w:lineRule="auto"/>
        <w:ind w:left="2" w:firstLine="0"/>
      </w:pPr>
      <w:r>
        <w:t xml:space="preserve">  </w:t>
      </w:r>
    </w:p>
    <w:p w14:paraId="71C138F1" w14:textId="77777777" w:rsidR="007C4452" w:rsidRDefault="001D4EE8">
      <w:pPr>
        <w:numPr>
          <w:ilvl w:val="0"/>
          <w:numId w:val="7"/>
        </w:numPr>
        <w:ind w:left="1442" w:hanging="360"/>
      </w:pPr>
      <w:r>
        <w:rPr>
          <w:b/>
        </w:rPr>
        <w:t xml:space="preserve">Immediately </w:t>
      </w:r>
      <w:r>
        <w:t xml:space="preserve">request entry of information into NCIC. </w:t>
      </w:r>
    </w:p>
    <w:p w14:paraId="1CB262B0" w14:textId="77777777" w:rsidR="007C4452" w:rsidRDefault="001D4EE8">
      <w:pPr>
        <w:numPr>
          <w:ilvl w:val="0"/>
          <w:numId w:val="7"/>
        </w:numPr>
        <w:ind w:left="1442" w:hanging="360"/>
      </w:pPr>
      <w:r>
        <w:t xml:space="preserve">Fill out Endangered Person Advisory Report form and forward it to MPCH. </w:t>
      </w:r>
    </w:p>
    <w:p w14:paraId="0280AFD1" w14:textId="77777777" w:rsidR="007C4452" w:rsidRDefault="001D4EE8">
      <w:pPr>
        <w:numPr>
          <w:ilvl w:val="0"/>
          <w:numId w:val="7"/>
        </w:numPr>
        <w:ind w:left="1442" w:hanging="360"/>
      </w:pPr>
      <w:r>
        <w:t xml:space="preserve">Follow the procedures listed above. </w:t>
      </w:r>
    </w:p>
    <w:p w14:paraId="1DE5890B" w14:textId="77777777" w:rsidR="007C4452" w:rsidRDefault="001D4EE8">
      <w:pPr>
        <w:numPr>
          <w:ilvl w:val="0"/>
          <w:numId w:val="7"/>
        </w:numPr>
        <w:ind w:left="1442" w:hanging="360"/>
      </w:pPr>
      <w:r>
        <w:t xml:space="preserve">Contact State Police. </w:t>
      </w:r>
    </w:p>
    <w:p w14:paraId="09C7339C" w14:textId="77777777" w:rsidR="007C4452" w:rsidRDefault="001D4EE8">
      <w:pPr>
        <w:numPr>
          <w:ilvl w:val="0"/>
          <w:numId w:val="7"/>
        </w:numPr>
        <w:ind w:left="1442" w:hanging="360"/>
      </w:pPr>
      <w:r>
        <w:t xml:space="preserve">State Police will determine if conditions are met and issue Endangered Person Advisory. </w:t>
      </w:r>
    </w:p>
    <w:p w14:paraId="3A138C2A" w14:textId="77777777" w:rsidR="007C4452" w:rsidRDefault="001D4EE8">
      <w:pPr>
        <w:numPr>
          <w:ilvl w:val="0"/>
          <w:numId w:val="7"/>
        </w:numPr>
        <w:ind w:left="1442" w:hanging="360"/>
      </w:pPr>
      <w:r>
        <w:t xml:space="preserve">When the endangered person is located, immediately notify State Police. </w:t>
      </w:r>
    </w:p>
    <w:p w14:paraId="1AF4EC58" w14:textId="77777777" w:rsidR="007C4452" w:rsidRDefault="001D4EE8">
      <w:pPr>
        <w:numPr>
          <w:ilvl w:val="0"/>
          <w:numId w:val="7"/>
        </w:numPr>
        <w:ind w:left="1442" w:hanging="360"/>
      </w:pPr>
      <w:r>
        <w:t xml:space="preserve">Only the State Police can remove an Endangered Person Advisory. </w:t>
      </w:r>
    </w:p>
    <w:p w14:paraId="411BB194" w14:textId="77777777" w:rsidR="007C4452" w:rsidRDefault="001D4EE8">
      <w:pPr>
        <w:numPr>
          <w:ilvl w:val="0"/>
          <w:numId w:val="7"/>
        </w:numPr>
        <w:ind w:left="1442" w:hanging="360"/>
      </w:pPr>
      <w:r>
        <w:t xml:space="preserve">Immediately request removal from NCIC and send information to the MPCH. </w:t>
      </w:r>
    </w:p>
    <w:p w14:paraId="5E784ACA" w14:textId="77777777" w:rsidR="007C4452" w:rsidRDefault="001D4EE8">
      <w:pPr>
        <w:spacing w:after="33" w:line="259" w:lineRule="auto"/>
        <w:ind w:left="1443" w:firstLine="0"/>
      </w:pPr>
      <w:r>
        <w:t xml:space="preserve"> </w:t>
      </w:r>
    </w:p>
    <w:p w14:paraId="47DA00EC" w14:textId="77777777" w:rsidR="007C4452" w:rsidRDefault="001D4EE8">
      <w:pPr>
        <w:tabs>
          <w:tab w:val="center" w:pos="308"/>
          <w:tab w:val="center" w:pos="1270"/>
        </w:tabs>
        <w:ind w:left="0" w:firstLine="0"/>
      </w:pPr>
      <w:r>
        <w:rPr>
          <w:color w:val="000000"/>
        </w:rPr>
        <w:tab/>
      </w:r>
      <w:r>
        <w:t>I</w:t>
      </w:r>
      <w:proofErr w:type="gramStart"/>
      <w:r>
        <w:t>.</w:t>
      </w:r>
      <w:r>
        <w:rPr>
          <w:rFonts w:ascii="Arial" w:eastAsia="Arial" w:hAnsi="Arial" w:cs="Arial"/>
        </w:rPr>
        <w:t xml:space="preserve"> </w:t>
      </w:r>
      <w:r>
        <w:rPr>
          <w:rFonts w:ascii="Arial" w:eastAsia="Arial" w:hAnsi="Arial" w:cs="Arial"/>
        </w:rPr>
        <w:tab/>
      </w:r>
      <w:r>
        <w:t>Amber</w:t>
      </w:r>
      <w:proofErr w:type="gramEnd"/>
      <w:r>
        <w:t xml:space="preserve"> Alert  </w:t>
      </w:r>
    </w:p>
    <w:p w14:paraId="116239E6" w14:textId="77777777" w:rsidR="007C4452" w:rsidRDefault="001D4EE8">
      <w:pPr>
        <w:spacing w:after="0" w:line="259" w:lineRule="auto"/>
        <w:ind w:left="723" w:firstLine="0"/>
      </w:pPr>
      <w:r>
        <w:t xml:space="preserve"> </w:t>
      </w:r>
    </w:p>
    <w:p w14:paraId="0053F012" w14:textId="77777777" w:rsidR="007C4452" w:rsidRDefault="001D4EE8">
      <w:pPr>
        <w:numPr>
          <w:ilvl w:val="0"/>
          <w:numId w:val="10"/>
        </w:numPr>
        <w:ind w:hanging="360"/>
      </w:pPr>
      <w:r>
        <w:t xml:space="preserve">Every 40 seconds a child goes missing in the United States.  </w:t>
      </w:r>
    </w:p>
    <w:p w14:paraId="2F2D88E7" w14:textId="77777777" w:rsidR="007C4452" w:rsidRDefault="001D4EE8">
      <w:pPr>
        <w:numPr>
          <w:ilvl w:val="0"/>
          <w:numId w:val="10"/>
        </w:numPr>
        <w:ind w:hanging="360"/>
      </w:pPr>
      <w:r>
        <w:t xml:space="preserve">As of December 2020, NCIC contained 89,637 active missing persons records. Juveniles under 18 account for about 34% of those records.  </w:t>
      </w:r>
    </w:p>
    <w:p w14:paraId="00E9DFC3" w14:textId="77777777" w:rsidR="007C4452" w:rsidRDefault="001D4EE8">
      <w:pPr>
        <w:numPr>
          <w:ilvl w:val="0"/>
          <w:numId w:val="10"/>
        </w:numPr>
        <w:ind w:hanging="360"/>
      </w:pPr>
      <w:r>
        <w:t xml:space="preserve">To date the Amber Alert program has been credited with locating 1,000 children. </w:t>
      </w:r>
    </w:p>
    <w:p w14:paraId="2739F589" w14:textId="77777777" w:rsidR="007C4452" w:rsidRDefault="001D4EE8">
      <w:pPr>
        <w:tabs>
          <w:tab w:val="center" w:pos="280"/>
          <w:tab w:val="center" w:pos="722"/>
        </w:tabs>
        <w:ind w:left="0" w:firstLine="0"/>
      </w:pPr>
      <w:r>
        <w:rPr>
          <w:color w:val="000000"/>
        </w:rPr>
        <w:tab/>
      </w:r>
      <w:r>
        <w:t>II.</w:t>
      </w:r>
      <w:r>
        <w:rPr>
          <w:rFonts w:ascii="Arial" w:eastAsia="Arial" w:hAnsi="Arial" w:cs="Arial"/>
        </w:rPr>
        <w:t xml:space="preserve"> </w:t>
      </w:r>
      <w:r>
        <w:rPr>
          <w:rFonts w:ascii="Arial" w:eastAsia="Arial" w:hAnsi="Arial" w:cs="Arial"/>
        </w:rPr>
        <w:tab/>
      </w:r>
      <w:r>
        <w:t xml:space="preserve"> </w:t>
      </w:r>
    </w:p>
    <w:p w14:paraId="758D5D5D" w14:textId="77777777" w:rsidR="007C4452" w:rsidRDefault="001D4EE8">
      <w:pPr>
        <w:numPr>
          <w:ilvl w:val="0"/>
          <w:numId w:val="11"/>
        </w:numPr>
        <w:ind w:hanging="360"/>
      </w:pPr>
      <w:r>
        <w:t xml:space="preserve">WHAT IS AN AMBER ALERT? AMBER Alerts are issued for abducted children that meet the AMBER </w:t>
      </w:r>
    </w:p>
    <w:p w14:paraId="4B43A0E6" w14:textId="77777777" w:rsidR="007C4452" w:rsidRDefault="001D4EE8">
      <w:pPr>
        <w:spacing w:after="0" w:line="259" w:lineRule="auto"/>
        <w:ind w:left="0" w:right="126" w:firstLine="0"/>
        <w:jc w:val="right"/>
      </w:pPr>
      <w:r>
        <w:t xml:space="preserve">Alert criteria. AMBER Alert is </w:t>
      </w:r>
      <w:proofErr w:type="gramStart"/>
      <w:r>
        <w:t>only one</w:t>
      </w:r>
      <w:proofErr w:type="gramEnd"/>
      <w:r>
        <w:t xml:space="preserve"> tool that law enforcement can use to find abducted children. </w:t>
      </w:r>
    </w:p>
    <w:p w14:paraId="7C806D32" w14:textId="77777777" w:rsidR="007C4452" w:rsidRDefault="001D4EE8">
      <w:pPr>
        <w:ind w:left="1452"/>
      </w:pPr>
      <w:r>
        <w:t xml:space="preserve">AMBER Alerts are used in the most serious cases that meet the AMBER criteria. Overuse of AMBER Alert could result in the public becoming desensitized to Alerts when they are issued. </w:t>
      </w:r>
    </w:p>
    <w:p w14:paraId="65EA089B" w14:textId="77777777" w:rsidR="007C4452" w:rsidRDefault="001D4EE8">
      <w:pPr>
        <w:numPr>
          <w:ilvl w:val="0"/>
          <w:numId w:val="11"/>
        </w:numPr>
        <w:ind w:hanging="360"/>
      </w:pPr>
      <w:r>
        <w:t xml:space="preserve">The AMBER Alert is a resource available to assist law enforcement agencies with the hopeful recovery of abducted children. The goal is to recover the child or children before any harm comes to them and return them to their families alive.  </w:t>
      </w:r>
    </w:p>
    <w:p w14:paraId="5E58FC72" w14:textId="77777777" w:rsidR="007C4452" w:rsidRDefault="001D4EE8">
      <w:pPr>
        <w:numPr>
          <w:ilvl w:val="0"/>
          <w:numId w:val="11"/>
        </w:numPr>
        <w:ind w:hanging="360"/>
      </w:pPr>
      <w:r>
        <w:t xml:space="preserve">Under New Mexico state law, the Department of Public Safety is the agency given authority to issue these alerts. This does not mean they are the only agency who can take the initial call, make the </w:t>
      </w:r>
      <w:r>
        <w:lastRenderedPageBreak/>
        <w:t xml:space="preserve">NCIC entries, etc. This just means the New Mexico Department of Public safety is the agency who will notify the lead station and inform them of an alert. NM DPS has given permission to at least one agency in New Mexico to issue their own alerts, that is the only other agency who can contact the lead station and initiate and alert.  </w:t>
      </w:r>
    </w:p>
    <w:p w14:paraId="16D98EF6" w14:textId="77777777" w:rsidR="007C4452" w:rsidRDefault="001D4EE8">
      <w:pPr>
        <w:spacing w:after="18" w:line="259" w:lineRule="auto"/>
        <w:ind w:left="2" w:firstLine="0"/>
      </w:pPr>
      <w:r>
        <w:t xml:space="preserve"> </w:t>
      </w:r>
    </w:p>
    <w:p w14:paraId="334E3C46" w14:textId="77777777" w:rsidR="007C4452" w:rsidRDefault="001D4EE8">
      <w:r>
        <w:t xml:space="preserve">Why is it called an AMBER Alert? AMBER stands for America's Missing: Broadcast Emergency Response and was created as a legacy to a child who was kidnapped in Arlington, Texas, and then brutally murdered. Other states and communities soon set up their own AMBER plans as the idea was adopted across the nation. </w:t>
      </w:r>
    </w:p>
    <w:p w14:paraId="5B6B1927" w14:textId="77777777" w:rsidR="007C4452" w:rsidRDefault="001D4EE8">
      <w:pPr>
        <w:spacing w:after="16" w:line="259" w:lineRule="auto"/>
        <w:ind w:left="2" w:firstLine="0"/>
      </w:pPr>
      <w:r>
        <w:rPr>
          <w:b/>
        </w:rPr>
        <w:t xml:space="preserve"> </w:t>
      </w:r>
    </w:p>
    <w:p w14:paraId="36B0D133" w14:textId="77777777" w:rsidR="007C4452" w:rsidRDefault="001D4EE8">
      <w:pPr>
        <w:numPr>
          <w:ilvl w:val="1"/>
          <w:numId w:val="10"/>
        </w:numPr>
        <w:ind w:left="2160" w:hanging="285"/>
      </w:pPr>
      <w:r>
        <w:t>AMBER STANDS FOR:</w:t>
      </w:r>
      <w:r>
        <w:rPr>
          <w:b/>
        </w:rPr>
        <w:t xml:space="preserve"> </w:t>
      </w:r>
    </w:p>
    <w:p w14:paraId="385657D0" w14:textId="77777777" w:rsidR="007C4452" w:rsidRDefault="001D4EE8">
      <w:pPr>
        <w:numPr>
          <w:ilvl w:val="2"/>
          <w:numId w:val="10"/>
        </w:numPr>
        <w:spacing w:after="5" w:line="267" w:lineRule="auto"/>
        <w:ind w:hanging="360"/>
      </w:pPr>
      <w:r>
        <w:rPr>
          <w:b/>
        </w:rPr>
        <w:t xml:space="preserve">A - AMERICA’S </w:t>
      </w:r>
    </w:p>
    <w:p w14:paraId="63738893" w14:textId="77777777" w:rsidR="007C4452" w:rsidRDefault="001D4EE8">
      <w:pPr>
        <w:numPr>
          <w:ilvl w:val="2"/>
          <w:numId w:val="10"/>
        </w:numPr>
        <w:spacing w:after="5" w:line="267" w:lineRule="auto"/>
        <w:ind w:hanging="360"/>
      </w:pPr>
      <w:r>
        <w:rPr>
          <w:b/>
        </w:rPr>
        <w:t xml:space="preserve">M - MISSING </w:t>
      </w:r>
    </w:p>
    <w:p w14:paraId="624B4A37" w14:textId="77777777" w:rsidR="007C4452" w:rsidRDefault="001D4EE8">
      <w:pPr>
        <w:numPr>
          <w:ilvl w:val="2"/>
          <w:numId w:val="10"/>
        </w:numPr>
        <w:spacing w:after="5" w:line="267" w:lineRule="auto"/>
        <w:ind w:hanging="360"/>
      </w:pPr>
      <w:r>
        <w:rPr>
          <w:b/>
        </w:rPr>
        <w:t xml:space="preserve">B - BROADCAST </w:t>
      </w:r>
    </w:p>
    <w:p w14:paraId="7D6AFF83" w14:textId="77777777" w:rsidR="007C4452" w:rsidRDefault="001D4EE8">
      <w:pPr>
        <w:numPr>
          <w:ilvl w:val="2"/>
          <w:numId w:val="10"/>
        </w:numPr>
        <w:spacing w:after="5" w:line="267" w:lineRule="auto"/>
        <w:ind w:hanging="360"/>
      </w:pPr>
      <w:r>
        <w:rPr>
          <w:b/>
        </w:rPr>
        <w:t xml:space="preserve">E - EMERGENCY </w:t>
      </w:r>
    </w:p>
    <w:p w14:paraId="0CD93523" w14:textId="77777777" w:rsidR="007C4452" w:rsidRDefault="001D4EE8">
      <w:pPr>
        <w:numPr>
          <w:ilvl w:val="2"/>
          <w:numId w:val="10"/>
        </w:numPr>
        <w:spacing w:after="5" w:line="267" w:lineRule="auto"/>
        <w:ind w:hanging="360"/>
      </w:pPr>
      <w:r>
        <w:rPr>
          <w:b/>
        </w:rPr>
        <w:t>R - RESPONSE</w:t>
      </w:r>
      <w:r>
        <w:t xml:space="preserve"> </w:t>
      </w:r>
    </w:p>
    <w:p w14:paraId="03D82C9A" w14:textId="77777777" w:rsidR="007C4452" w:rsidRDefault="001D4EE8">
      <w:pPr>
        <w:spacing w:after="18" w:line="259" w:lineRule="auto"/>
        <w:ind w:left="1" w:firstLine="0"/>
      </w:pPr>
      <w:r>
        <w:t xml:space="preserve"> </w:t>
      </w:r>
    </w:p>
    <w:p w14:paraId="1733BBDB" w14:textId="77777777" w:rsidR="007C4452" w:rsidRDefault="001D4EE8">
      <w:r>
        <w:t xml:space="preserve">That’s why it is in all capital letters. But really, Amber was a little girl- </w:t>
      </w:r>
    </w:p>
    <w:p w14:paraId="36BA84F8" w14:textId="77777777" w:rsidR="007C4452" w:rsidRDefault="001D4EE8">
      <w:pPr>
        <w:numPr>
          <w:ilvl w:val="0"/>
          <w:numId w:val="10"/>
        </w:numPr>
        <w:ind w:hanging="360"/>
      </w:pPr>
      <w:r>
        <w:t xml:space="preserve">In 1996 Amber Hagarman was riding her bicycle with her brother in Arlington, TX. They were riding from their grandparents’ house to a nearby abandoned grocery store, something they did together frequently. A neighbor heard </w:t>
      </w:r>
      <w:proofErr w:type="gramStart"/>
      <w:r>
        <w:t>hear</w:t>
      </w:r>
      <w:proofErr w:type="gramEnd"/>
      <w:r>
        <w:t xml:space="preserve"> screaming and being forced into a black pickup. The neighbor immediately called 911 to report what he saw, but unfortunately, Amber’s body was found by someone walking their dog 4 days later.  </w:t>
      </w:r>
    </w:p>
    <w:p w14:paraId="2C8BF1B7" w14:textId="77777777" w:rsidR="007C4452" w:rsidRDefault="001D4EE8">
      <w:pPr>
        <w:numPr>
          <w:ilvl w:val="1"/>
          <w:numId w:val="10"/>
        </w:numPr>
        <w:ind w:left="2160" w:hanging="285"/>
      </w:pPr>
      <w:r>
        <w:t xml:space="preserve">To this day her killer has not been found.  </w:t>
      </w:r>
    </w:p>
    <w:p w14:paraId="0FC4C83C" w14:textId="77777777" w:rsidR="007C4452" w:rsidRDefault="001D4EE8">
      <w:pPr>
        <w:numPr>
          <w:ilvl w:val="0"/>
          <w:numId w:val="10"/>
        </w:numPr>
        <w:ind w:hanging="360"/>
      </w:pPr>
      <w:r>
        <w:t xml:space="preserve">Another mother, Diana </w:t>
      </w:r>
      <w:proofErr w:type="gramStart"/>
      <w:r>
        <w:t>Simone</w:t>
      </w:r>
      <w:proofErr w:type="gramEnd"/>
      <w:r>
        <w:t xml:space="preserve"> saw this news story and called a local radio station and asked if there was a way to use their weather alert notification program to also alert when a child had been taken. She wanted it to be called Amber’s plan.  </w:t>
      </w:r>
    </w:p>
    <w:p w14:paraId="0B42559B" w14:textId="77777777" w:rsidR="007C4452" w:rsidRDefault="001D4EE8">
      <w:pPr>
        <w:spacing w:after="0" w:line="259" w:lineRule="auto"/>
        <w:ind w:left="0" w:firstLine="0"/>
      </w:pPr>
      <w:r>
        <w:t xml:space="preserve"> </w:t>
      </w:r>
    </w:p>
    <w:p w14:paraId="0ADACA71" w14:textId="5491D2EE" w:rsidR="007C4452" w:rsidRDefault="001D4EE8">
      <w:pPr>
        <w:ind w:left="10"/>
      </w:pPr>
      <w:r>
        <w:t xml:space="preserve">Around 60% of the time two hours have passed before the call is made to dispatch to report a child as missing. This means time is even more important to get that information as soon as we can and </w:t>
      </w:r>
      <w:proofErr w:type="gramStart"/>
      <w:r>
        <w:t>entered into</w:t>
      </w:r>
      <w:proofErr w:type="gramEnd"/>
      <w:r>
        <w:t xml:space="preserve"> the system. It is </w:t>
      </w:r>
      <w:r w:rsidR="00E76736">
        <w:t>imperative</w:t>
      </w:r>
      <w:r>
        <w:t xml:space="preserve"> we get the info entered as soon as we can, because if we take up to our 2 hours, that is now 4 hours that has potentially passed and the </w:t>
      </w:r>
      <w:proofErr w:type="gramStart"/>
      <w:r>
        <w:t>hopes</w:t>
      </w:r>
      <w:proofErr w:type="gramEnd"/>
      <w:r>
        <w:t xml:space="preserve"> of </w:t>
      </w:r>
      <w:r w:rsidR="00E76736">
        <w:t>recovering</w:t>
      </w:r>
      <w:r>
        <w:t xml:space="preserve"> that child drastically decreases. Any missing </w:t>
      </w:r>
      <w:proofErr w:type="gramStart"/>
      <w:r>
        <w:t>persons</w:t>
      </w:r>
      <w:proofErr w:type="gramEnd"/>
      <w:r>
        <w:t xml:space="preserve"> call, time is of the </w:t>
      </w:r>
      <w:r w:rsidR="00E76736">
        <w:t>essence</w:t>
      </w:r>
      <w:r>
        <w:t xml:space="preserve">.  </w:t>
      </w:r>
    </w:p>
    <w:p w14:paraId="06950E32" w14:textId="77777777" w:rsidR="007C4452" w:rsidRDefault="001D4EE8">
      <w:pPr>
        <w:numPr>
          <w:ilvl w:val="1"/>
          <w:numId w:val="10"/>
        </w:numPr>
        <w:ind w:left="2160" w:hanging="285"/>
      </w:pPr>
      <w:r>
        <w:t xml:space="preserve">Get </w:t>
      </w:r>
      <w:proofErr w:type="gramStart"/>
      <w:r>
        <w:t>stats</w:t>
      </w:r>
      <w:proofErr w:type="gramEnd"/>
      <w:r>
        <w:t xml:space="preserve"> on time and missing children survival rates.  </w:t>
      </w:r>
    </w:p>
    <w:p w14:paraId="1F4E5009" w14:textId="77777777" w:rsidR="007C4452" w:rsidRDefault="001D4EE8">
      <w:pPr>
        <w:numPr>
          <w:ilvl w:val="2"/>
          <w:numId w:val="10"/>
        </w:numPr>
        <w:spacing w:after="5" w:line="267" w:lineRule="auto"/>
        <w:ind w:hanging="360"/>
      </w:pPr>
      <w:r>
        <w:rPr>
          <w:b/>
        </w:rPr>
        <w:t xml:space="preserve">44% die within the first hour </w:t>
      </w:r>
    </w:p>
    <w:p w14:paraId="1A6121C5" w14:textId="77777777" w:rsidR="007C4452" w:rsidRDefault="001D4EE8">
      <w:pPr>
        <w:numPr>
          <w:ilvl w:val="2"/>
          <w:numId w:val="10"/>
        </w:numPr>
        <w:spacing w:after="5" w:line="267" w:lineRule="auto"/>
        <w:ind w:hanging="360"/>
      </w:pPr>
      <w:r>
        <w:rPr>
          <w:b/>
        </w:rPr>
        <w:t xml:space="preserve">76% die within the first three hours  </w:t>
      </w:r>
    </w:p>
    <w:p w14:paraId="1B593465" w14:textId="77777777" w:rsidR="007C4452" w:rsidRDefault="001D4EE8">
      <w:pPr>
        <w:numPr>
          <w:ilvl w:val="2"/>
          <w:numId w:val="10"/>
        </w:numPr>
        <w:spacing w:after="5" w:line="267" w:lineRule="auto"/>
        <w:ind w:hanging="360"/>
      </w:pPr>
      <w:r>
        <w:rPr>
          <w:b/>
        </w:rPr>
        <w:t xml:space="preserve">1% survive after 24 hours, of that 1% - 99% are killed within 7 days. </w:t>
      </w:r>
    </w:p>
    <w:p w14:paraId="483BD883" w14:textId="77777777" w:rsidR="007C4452" w:rsidRDefault="001D4EE8">
      <w:pPr>
        <w:numPr>
          <w:ilvl w:val="2"/>
          <w:numId w:val="10"/>
        </w:numPr>
        <w:spacing w:after="5" w:line="267" w:lineRule="auto"/>
        <w:ind w:hanging="360"/>
      </w:pPr>
      <w:r>
        <w:rPr>
          <w:b/>
        </w:rPr>
        <w:t xml:space="preserve">40% are dead before they were even reported as missing. </w:t>
      </w:r>
    </w:p>
    <w:p w14:paraId="3AEE00EB" w14:textId="77777777" w:rsidR="007C4452" w:rsidRDefault="001D4EE8">
      <w:pPr>
        <w:numPr>
          <w:ilvl w:val="0"/>
          <w:numId w:val="10"/>
        </w:numPr>
        <w:ind w:hanging="360"/>
      </w:pPr>
      <w:r>
        <w:t>The killer is statistically just as likely to be a friend as a stranger. 44% of the time the victims and killers were strangers, and 42% of the time they were friends or acquaintances</w:t>
      </w:r>
      <w:r>
        <w:rPr>
          <w:sz w:val="24"/>
        </w:rPr>
        <w:t xml:space="preserve">. </w:t>
      </w:r>
      <w:r>
        <w:t xml:space="preserve"> </w:t>
      </w:r>
    </w:p>
    <w:p w14:paraId="57A5FD5A" w14:textId="77777777" w:rsidR="007C4452" w:rsidRDefault="001D4EE8">
      <w:pPr>
        <w:spacing w:after="0" w:line="259" w:lineRule="auto"/>
        <w:ind w:left="2" w:firstLine="0"/>
      </w:pPr>
      <w:r>
        <w:rPr>
          <w:sz w:val="24"/>
        </w:rPr>
        <w:lastRenderedPageBreak/>
        <w:t xml:space="preserve"> </w:t>
      </w:r>
    </w:p>
    <w:p w14:paraId="15F55890" w14:textId="77777777" w:rsidR="007C4452" w:rsidRDefault="001D4EE8">
      <w:pPr>
        <w:spacing w:after="15"/>
        <w:ind w:left="12"/>
      </w:pPr>
      <w:r>
        <w:rPr>
          <w:sz w:val="24"/>
        </w:rPr>
        <w:t xml:space="preserve">Procedures- Amber Alert </w:t>
      </w:r>
    </w:p>
    <w:p w14:paraId="00535140" w14:textId="77777777" w:rsidR="007C4452" w:rsidRDefault="001D4EE8">
      <w:pPr>
        <w:spacing w:after="0" w:line="259" w:lineRule="auto"/>
        <w:ind w:left="2" w:firstLine="0"/>
      </w:pPr>
      <w:r>
        <w:rPr>
          <w:sz w:val="24"/>
        </w:rPr>
        <w:t xml:space="preserve"> </w:t>
      </w:r>
    </w:p>
    <w:p w14:paraId="1760BBED" w14:textId="77777777" w:rsidR="007C4452" w:rsidRDefault="001D4EE8">
      <w:pPr>
        <w:numPr>
          <w:ilvl w:val="0"/>
          <w:numId w:val="12"/>
        </w:numPr>
        <w:ind w:left="707" w:hanging="360"/>
      </w:pPr>
      <w:r>
        <w:t xml:space="preserve">Age 17 or less. </w:t>
      </w:r>
    </w:p>
    <w:p w14:paraId="75162500" w14:textId="77777777" w:rsidR="007C4452" w:rsidRDefault="001D4EE8">
      <w:pPr>
        <w:numPr>
          <w:ilvl w:val="0"/>
          <w:numId w:val="12"/>
        </w:numPr>
        <w:ind w:left="707" w:hanging="360"/>
      </w:pPr>
      <w:r>
        <w:t xml:space="preserve">Evidence child abduction. </w:t>
      </w:r>
    </w:p>
    <w:p w14:paraId="6D965828" w14:textId="77777777" w:rsidR="007C4452" w:rsidRDefault="001D4EE8">
      <w:pPr>
        <w:numPr>
          <w:ilvl w:val="0"/>
          <w:numId w:val="12"/>
        </w:numPr>
        <w:ind w:left="707" w:hanging="360"/>
      </w:pPr>
      <w:r>
        <w:t xml:space="preserve">Reason to believe child is in imminent danger. </w:t>
      </w:r>
    </w:p>
    <w:p w14:paraId="3BC0DCCF" w14:textId="77777777" w:rsidR="007C4452" w:rsidRDefault="001D4EE8">
      <w:pPr>
        <w:numPr>
          <w:ilvl w:val="0"/>
          <w:numId w:val="12"/>
        </w:numPr>
        <w:ind w:left="707" w:hanging="360"/>
      </w:pPr>
      <w:r>
        <w:t xml:space="preserve">Specific information </w:t>
      </w:r>
      <w:proofErr w:type="gramStart"/>
      <w:r>
        <w:t>available</w:t>
      </w:r>
      <w:proofErr w:type="gramEnd"/>
      <w:r>
        <w:t xml:space="preserve"> about child or abductor to assist in expedient end to abduction. </w:t>
      </w:r>
    </w:p>
    <w:p w14:paraId="70E3C8CA" w14:textId="77777777" w:rsidR="007C4452" w:rsidRDefault="001D4EE8">
      <w:pPr>
        <w:numPr>
          <w:ilvl w:val="0"/>
          <w:numId w:val="12"/>
        </w:numPr>
        <w:ind w:left="707" w:hanging="360"/>
      </w:pPr>
      <w:r>
        <w:rPr>
          <w:b/>
        </w:rPr>
        <w:t xml:space="preserve">Immediately </w:t>
      </w:r>
      <w:r>
        <w:t xml:space="preserve">request entry of information into NCIC and MPCH. </w:t>
      </w:r>
    </w:p>
    <w:p w14:paraId="6D9AD42F" w14:textId="77777777" w:rsidR="007C4452" w:rsidRDefault="001D4EE8">
      <w:pPr>
        <w:numPr>
          <w:ilvl w:val="0"/>
          <w:numId w:val="12"/>
        </w:numPr>
        <w:ind w:left="707" w:hanging="360"/>
      </w:pPr>
      <w:r>
        <w:t>Notify authorized requester of Amber Alert System (in most cases</w:t>
      </w:r>
      <w:proofErr w:type="gramStart"/>
      <w:r>
        <w:t>….State</w:t>
      </w:r>
      <w:proofErr w:type="gramEnd"/>
      <w:r>
        <w:t xml:space="preserve"> Police). </w:t>
      </w:r>
    </w:p>
    <w:p w14:paraId="67CAF101" w14:textId="77777777" w:rsidR="007C4452" w:rsidRDefault="001D4EE8">
      <w:pPr>
        <w:numPr>
          <w:ilvl w:val="0"/>
          <w:numId w:val="12"/>
        </w:numPr>
        <w:ind w:left="707" w:hanging="360"/>
      </w:pPr>
      <w:r>
        <w:t xml:space="preserve">The authorized requestor will determine if the request meets stringent </w:t>
      </w:r>
      <w:proofErr w:type="gramStart"/>
      <w:r>
        <w:t>criteria</w:t>
      </w:r>
      <w:proofErr w:type="gramEnd"/>
      <w:r>
        <w:t xml:space="preserve"> </w:t>
      </w:r>
      <w:proofErr w:type="gramStart"/>
      <w:r>
        <w:t>and</w:t>
      </w:r>
      <w:proofErr w:type="gramEnd"/>
      <w:r>
        <w:t xml:space="preserve"> an Amber Alert may or may not be approved. </w:t>
      </w:r>
    </w:p>
    <w:p w14:paraId="6F8C9CC9" w14:textId="77777777" w:rsidR="007C4452" w:rsidRDefault="001D4EE8">
      <w:pPr>
        <w:numPr>
          <w:ilvl w:val="0"/>
          <w:numId w:val="12"/>
        </w:numPr>
        <w:ind w:left="707" w:hanging="360"/>
      </w:pPr>
      <w:r>
        <w:t xml:space="preserve">Amber Alerts are sent out region wide following existing protocol. </w:t>
      </w:r>
    </w:p>
    <w:p w14:paraId="0067BAAB" w14:textId="77777777" w:rsidR="007C4452" w:rsidRDefault="001D4EE8">
      <w:pPr>
        <w:numPr>
          <w:ilvl w:val="0"/>
          <w:numId w:val="12"/>
        </w:numPr>
        <w:ind w:left="707" w:hanging="360"/>
      </w:pPr>
      <w:r>
        <w:t xml:space="preserve">When the child is located, immediately notify the authorized requestor. </w:t>
      </w:r>
    </w:p>
    <w:p w14:paraId="2670D81D" w14:textId="77777777" w:rsidR="007C4452" w:rsidRDefault="001D4EE8">
      <w:pPr>
        <w:numPr>
          <w:ilvl w:val="0"/>
          <w:numId w:val="12"/>
        </w:numPr>
        <w:ind w:left="707" w:hanging="360"/>
      </w:pPr>
      <w:r>
        <w:t xml:space="preserve">Only the authorized requestor can </w:t>
      </w:r>
      <w:proofErr w:type="gramStart"/>
      <w:r>
        <w:t>remove and</w:t>
      </w:r>
      <w:proofErr w:type="gramEnd"/>
      <w:r>
        <w:t xml:space="preserve"> Amber Alert. </w:t>
      </w:r>
    </w:p>
    <w:p w14:paraId="521F8789" w14:textId="77777777" w:rsidR="007C4452" w:rsidRDefault="001D4EE8">
      <w:pPr>
        <w:numPr>
          <w:ilvl w:val="0"/>
          <w:numId w:val="12"/>
        </w:numPr>
        <w:ind w:left="707" w:hanging="360"/>
      </w:pPr>
      <w:r>
        <w:t xml:space="preserve">Immediately request removal from NCIC and send information the MPCH. </w:t>
      </w:r>
    </w:p>
    <w:p w14:paraId="1E9F6112" w14:textId="77777777" w:rsidR="007C4452" w:rsidRDefault="001D4EE8">
      <w:pPr>
        <w:spacing w:after="16" w:line="259" w:lineRule="auto"/>
        <w:ind w:left="2" w:firstLine="0"/>
      </w:pPr>
      <w:r>
        <w:t xml:space="preserve"> </w:t>
      </w:r>
    </w:p>
    <w:p w14:paraId="635BC242" w14:textId="77777777" w:rsidR="007C4452" w:rsidRDefault="001D4EE8">
      <w:pPr>
        <w:spacing w:after="32"/>
        <w:ind w:left="722" w:right="95" w:hanging="720"/>
      </w:pPr>
      <w:r>
        <w:t xml:space="preserve">According to DPS policy the requirements for a Silver Alert activation </w:t>
      </w:r>
      <w:proofErr w:type="gramStart"/>
      <w:r>
        <w:t>are:</w:t>
      </w:r>
      <w:proofErr w:type="gramEnd"/>
      <w:r>
        <w:t xml:space="preserve">  </w:t>
      </w:r>
      <w:r>
        <w:rPr>
          <w:rFonts w:ascii="Segoe UI Symbol" w:eastAsia="Segoe UI Symbol" w:hAnsi="Segoe UI Symbol" w:cs="Segoe UI Symbol"/>
        </w:rPr>
        <w:t>x</w:t>
      </w:r>
      <w:r>
        <w:rPr>
          <w:rFonts w:ascii="Arial" w:eastAsia="Arial" w:hAnsi="Arial" w:cs="Arial"/>
        </w:rPr>
        <w:t xml:space="preserve"> </w:t>
      </w:r>
      <w:r>
        <w:rPr>
          <w:rFonts w:ascii="Arial" w:eastAsia="Arial" w:hAnsi="Arial" w:cs="Arial"/>
        </w:rPr>
        <w:tab/>
      </w:r>
      <w:r>
        <w:t xml:space="preserve">Individual is a missing person whose whereabouts are unknown to the person’s custodian or immediate family member. </w:t>
      </w:r>
    </w:p>
    <w:p w14:paraId="52384C32" w14:textId="77777777" w:rsidR="007C4452" w:rsidRDefault="001D4EE8">
      <w:pPr>
        <w:tabs>
          <w:tab w:val="center" w:pos="773"/>
          <w:tab w:val="center" w:pos="1866"/>
        </w:tabs>
        <w:ind w:left="0" w:firstLine="0"/>
      </w:pPr>
      <w:r>
        <w:rPr>
          <w:color w:val="000000"/>
        </w:rPr>
        <w:tab/>
      </w:r>
      <w:r>
        <w:rPr>
          <w:rFonts w:ascii="Segoe UI Symbol" w:eastAsia="Segoe UI Symbol" w:hAnsi="Segoe UI Symbol" w:cs="Segoe UI Symbol"/>
        </w:rPr>
        <w:t>x</w:t>
      </w:r>
      <w:r>
        <w:rPr>
          <w:rFonts w:ascii="Arial" w:eastAsia="Arial" w:hAnsi="Arial" w:cs="Arial"/>
        </w:rPr>
        <w:t xml:space="preserve"> </w:t>
      </w:r>
      <w:r>
        <w:rPr>
          <w:rFonts w:ascii="Arial" w:eastAsia="Arial" w:hAnsi="Arial" w:cs="Arial"/>
        </w:rPr>
        <w:tab/>
      </w:r>
      <w:r>
        <w:t xml:space="preserve">50 years or older. </w:t>
      </w:r>
    </w:p>
    <w:p w14:paraId="54CFFB6C" w14:textId="77777777" w:rsidR="007C4452" w:rsidRDefault="001D4EE8">
      <w:pPr>
        <w:ind w:left="1083" w:right="250" w:hanging="360"/>
      </w:pPr>
      <w:r>
        <w:rPr>
          <w:rFonts w:ascii="Segoe UI Symbol" w:eastAsia="Segoe UI Symbol" w:hAnsi="Segoe UI Symbol" w:cs="Segoe UI Symbol"/>
        </w:rPr>
        <w:t>x</w:t>
      </w:r>
      <w:r>
        <w:rPr>
          <w:rFonts w:ascii="Arial" w:eastAsia="Arial" w:hAnsi="Arial" w:cs="Arial"/>
        </w:rPr>
        <w:t xml:space="preserve"> </w:t>
      </w:r>
      <w:r>
        <w:rPr>
          <w:rFonts w:ascii="Arial" w:eastAsia="Arial" w:hAnsi="Arial" w:cs="Arial"/>
        </w:rPr>
        <w:tab/>
      </w:r>
      <w:r>
        <w:t xml:space="preserve">Clear indication that the individual has an irreversible deterioration of intellectual faculties such as Alzheimer’s disease, dementia, or another degenerative brain disorder or </w:t>
      </w:r>
      <w:proofErr w:type="gramStart"/>
      <w:r>
        <w:t>a brain</w:t>
      </w:r>
      <w:proofErr w:type="gramEnd"/>
      <w:r>
        <w:t xml:space="preserve"> injury.  IMPORTANT</w:t>
      </w:r>
      <w:proofErr w:type="gramStart"/>
      <w:r>
        <w:t>-  A</w:t>
      </w:r>
      <w:proofErr w:type="gramEnd"/>
      <w:r>
        <w:t xml:space="preserve"> diagnosis is preferred but is not required.  </w:t>
      </w:r>
    </w:p>
    <w:p w14:paraId="49ED2F3B" w14:textId="77777777" w:rsidR="007C4452" w:rsidRDefault="001D4EE8">
      <w:pPr>
        <w:spacing w:after="31" w:line="259" w:lineRule="auto"/>
        <w:ind w:left="3" w:firstLine="0"/>
      </w:pPr>
      <w:r>
        <w:t xml:space="preserve"> </w:t>
      </w:r>
    </w:p>
    <w:p w14:paraId="2B39D1D6" w14:textId="77777777" w:rsidR="007C4452" w:rsidRDefault="001D4EE8">
      <w:pPr>
        <w:tabs>
          <w:tab w:val="center" w:pos="308"/>
          <w:tab w:val="center" w:pos="1255"/>
        </w:tabs>
        <w:ind w:left="0" w:firstLine="0"/>
      </w:pPr>
      <w:r>
        <w:rPr>
          <w:color w:val="000000"/>
        </w:rPr>
        <w:tab/>
      </w:r>
      <w:r>
        <w:t>I</w:t>
      </w:r>
      <w:proofErr w:type="gramStart"/>
      <w:r>
        <w:t>.</w:t>
      </w:r>
      <w:r>
        <w:rPr>
          <w:rFonts w:ascii="Arial" w:eastAsia="Arial" w:hAnsi="Arial" w:cs="Arial"/>
        </w:rPr>
        <w:t xml:space="preserve"> </w:t>
      </w:r>
      <w:r>
        <w:rPr>
          <w:rFonts w:ascii="Arial" w:eastAsia="Arial" w:hAnsi="Arial" w:cs="Arial"/>
        </w:rPr>
        <w:tab/>
      </w:r>
      <w:r>
        <w:t>Silver</w:t>
      </w:r>
      <w:proofErr w:type="gramEnd"/>
      <w:r>
        <w:t xml:space="preserve"> Alerts  </w:t>
      </w:r>
    </w:p>
    <w:p w14:paraId="6433CBB1" w14:textId="77777777" w:rsidR="007C4452" w:rsidRDefault="001D4EE8">
      <w:pPr>
        <w:numPr>
          <w:ilvl w:val="0"/>
          <w:numId w:val="13"/>
        </w:numPr>
        <w:ind w:hanging="360"/>
      </w:pPr>
      <w:r>
        <w:t xml:space="preserve">6 in 10 Alzheimer’s patients will wander away from homes or caregivers.  </w:t>
      </w:r>
    </w:p>
    <w:p w14:paraId="321A340C" w14:textId="77777777" w:rsidR="007C4452" w:rsidRDefault="001D4EE8">
      <w:pPr>
        <w:numPr>
          <w:ilvl w:val="0"/>
          <w:numId w:val="13"/>
        </w:numPr>
        <w:ind w:hanging="360"/>
      </w:pPr>
      <w:r>
        <w:t xml:space="preserve">If not located in 24 hours survival rate is 66%. </w:t>
      </w:r>
    </w:p>
    <w:p w14:paraId="324B75AB" w14:textId="77777777" w:rsidR="007C4452" w:rsidRDefault="001D4EE8">
      <w:pPr>
        <w:numPr>
          <w:ilvl w:val="0"/>
          <w:numId w:val="13"/>
        </w:numPr>
        <w:ind w:hanging="360"/>
      </w:pPr>
      <w:r>
        <w:t xml:space="preserve">Silver Alerts can </w:t>
      </w:r>
      <w:proofErr w:type="spellStart"/>
      <w:proofErr w:type="gramStart"/>
      <w:r>
        <w:t>very</w:t>
      </w:r>
      <w:proofErr w:type="spellEnd"/>
      <w:proofErr w:type="gramEnd"/>
      <w:r>
        <w:t xml:space="preserve"> by state, there is no national set of guidelines or regulations regarding activating a Silver Alert.  </w:t>
      </w:r>
    </w:p>
    <w:p w14:paraId="13EDFBA3" w14:textId="77777777" w:rsidR="007C4452" w:rsidRDefault="001D4EE8">
      <w:pPr>
        <w:numPr>
          <w:ilvl w:val="1"/>
          <w:numId w:val="13"/>
        </w:numPr>
        <w:spacing w:after="9" w:line="267" w:lineRule="auto"/>
        <w:ind w:hanging="386"/>
      </w:pPr>
      <w:r>
        <w:t xml:space="preserve">In New Mexico in 2013 Governor Susana Martinez signed the Silver Alert Law. This person must be 50 years old or older with an irreversible deterioration of intellectual faculties.  </w:t>
      </w:r>
    </w:p>
    <w:p w14:paraId="2BDB5FE0" w14:textId="77777777" w:rsidR="007C4452" w:rsidRDefault="001D4EE8">
      <w:pPr>
        <w:numPr>
          <w:ilvl w:val="0"/>
          <w:numId w:val="13"/>
        </w:numPr>
        <w:ind w:hanging="360"/>
      </w:pPr>
      <w:r>
        <w:t xml:space="preserve">History </w:t>
      </w:r>
    </w:p>
    <w:p w14:paraId="19F9EF0A" w14:textId="77777777" w:rsidR="007C4452" w:rsidRDefault="001D4EE8">
      <w:pPr>
        <w:numPr>
          <w:ilvl w:val="1"/>
          <w:numId w:val="13"/>
        </w:numPr>
        <w:ind w:hanging="386"/>
      </w:pPr>
      <w:r>
        <w:t xml:space="preserve">28 states have SILVER Alert programs. Not all state programs are named Silver Alerts, some states use Gold Alerts, or something similar.  </w:t>
      </w:r>
    </w:p>
    <w:p w14:paraId="2454243B" w14:textId="77777777" w:rsidR="007C4452" w:rsidRDefault="001D4EE8">
      <w:pPr>
        <w:numPr>
          <w:ilvl w:val="2"/>
          <w:numId w:val="13"/>
        </w:numPr>
        <w:ind w:hanging="360"/>
      </w:pPr>
      <w:r>
        <w:t xml:space="preserve">9 states have programs to help locate missing seniors that have criteria </w:t>
      </w:r>
      <w:proofErr w:type="gramStart"/>
      <w:r>
        <w:t>similar to</w:t>
      </w:r>
      <w:proofErr w:type="gramEnd"/>
      <w:r>
        <w:t xml:space="preserve"> Silver Alert programs but not are not called “Silver Alert” </w:t>
      </w:r>
    </w:p>
    <w:p w14:paraId="4AFEBDDB" w14:textId="77777777" w:rsidR="007C4452" w:rsidRDefault="001D4EE8">
      <w:pPr>
        <w:numPr>
          <w:ilvl w:val="2"/>
          <w:numId w:val="13"/>
        </w:numPr>
        <w:ind w:hanging="360"/>
      </w:pPr>
      <w:r>
        <w:t xml:space="preserve">9 more states have missing-persons alert systems that have broader criteria than conventional “Silver Alert” programs. These can apply to all missing people regardless of age or impairment. </w:t>
      </w:r>
    </w:p>
    <w:p w14:paraId="29C64CE8" w14:textId="77777777" w:rsidR="007C4452" w:rsidRDefault="001D4EE8">
      <w:pPr>
        <w:numPr>
          <w:ilvl w:val="1"/>
          <w:numId w:val="13"/>
        </w:numPr>
        <w:ind w:hanging="386"/>
      </w:pPr>
      <w:r>
        <w:lastRenderedPageBreak/>
        <w:t xml:space="preserve">The “Silver Alert” or “Senior Alert” program originated in 2006 in Colorado. The general guidelines throughout the 37 states that currently have silver alert programs are that the individual must be at least 60 years old and have verifiable cognitive impairment, and law enforcement must determine that their disappearance poses a risk to their health and safety.  </w:t>
      </w:r>
    </w:p>
    <w:p w14:paraId="37812BA9" w14:textId="77777777" w:rsidR="007C4452" w:rsidRDefault="001D4EE8">
      <w:pPr>
        <w:numPr>
          <w:ilvl w:val="1"/>
          <w:numId w:val="13"/>
        </w:numPr>
        <w:ind w:hanging="386"/>
      </w:pPr>
      <w:r>
        <w:t xml:space="preserve">In April 2008 Representative Gus Bilirakis from Florida introduced “The Silver Alert Grant Program Act of 2008 into the house of representatives. This would give a federal grant of at least $100,000 per state to create or improve Silver Alert programs. In May 2008, Representative Lloyd </w:t>
      </w:r>
      <w:proofErr w:type="spellStart"/>
      <w:r>
        <w:t>Dogget</w:t>
      </w:r>
      <w:proofErr w:type="spellEnd"/>
      <w:r>
        <w:t xml:space="preserve"> from Texas introduced legislation to expand on that bill and included provisions to create a coordinated national Silver Alert network in all 50 states. This bill passed, however, the Senate read the act in 2009 twice and referred it to the Committee on the Judiciary, it was re-introduced in 2015 but was not voted on.  </w:t>
      </w:r>
    </w:p>
    <w:p w14:paraId="7174C1E4" w14:textId="77777777" w:rsidR="007C4452" w:rsidRDefault="001D4EE8">
      <w:pPr>
        <w:spacing w:after="18" w:line="259" w:lineRule="auto"/>
        <w:ind w:left="2162" w:firstLine="0"/>
      </w:pPr>
      <w:r>
        <w:t xml:space="preserve"> </w:t>
      </w:r>
    </w:p>
    <w:p w14:paraId="273F3D51" w14:textId="77777777" w:rsidR="007C4452" w:rsidRDefault="001D4EE8">
      <w:r>
        <w:t xml:space="preserve">Procedures to </w:t>
      </w:r>
      <w:proofErr w:type="gramStart"/>
      <w:r>
        <w:t>entering</w:t>
      </w:r>
      <w:proofErr w:type="gramEnd"/>
      <w:r>
        <w:t xml:space="preserve"> a Silver Alert is very similar to the Amber Alert.  </w:t>
      </w:r>
    </w:p>
    <w:p w14:paraId="40201F12" w14:textId="77777777" w:rsidR="007C4452" w:rsidRDefault="001D4EE8">
      <w:pPr>
        <w:spacing w:after="31" w:line="259" w:lineRule="auto"/>
        <w:ind w:left="1" w:firstLine="0"/>
      </w:pPr>
      <w:r>
        <w:t xml:space="preserve"> </w:t>
      </w:r>
    </w:p>
    <w:p w14:paraId="2B54DCCB" w14:textId="77777777" w:rsidR="007C4452" w:rsidRDefault="001D4EE8">
      <w:pPr>
        <w:numPr>
          <w:ilvl w:val="0"/>
          <w:numId w:val="14"/>
        </w:numPr>
        <w:ind w:left="707" w:hanging="360"/>
      </w:pPr>
      <w:r>
        <w:rPr>
          <w:b/>
        </w:rPr>
        <w:t xml:space="preserve">Immediately </w:t>
      </w:r>
      <w:r>
        <w:t xml:space="preserve">request entry of information into NCIC and MPCH </w:t>
      </w:r>
    </w:p>
    <w:p w14:paraId="71A716C2" w14:textId="77777777" w:rsidR="007C4452" w:rsidRDefault="001D4EE8">
      <w:pPr>
        <w:numPr>
          <w:ilvl w:val="0"/>
          <w:numId w:val="14"/>
        </w:numPr>
        <w:ind w:left="707" w:hanging="360"/>
      </w:pPr>
      <w:r>
        <w:t xml:space="preserve">Notify State Police for request for issuance of Silver Alert </w:t>
      </w:r>
    </w:p>
    <w:p w14:paraId="32210777" w14:textId="77777777" w:rsidR="007C4452" w:rsidRDefault="001D4EE8">
      <w:pPr>
        <w:numPr>
          <w:ilvl w:val="0"/>
          <w:numId w:val="14"/>
        </w:numPr>
        <w:ind w:left="707" w:hanging="360"/>
      </w:pPr>
      <w:r>
        <w:t xml:space="preserve">The State Police PIO will determine if the request meets </w:t>
      </w:r>
      <w:proofErr w:type="gramStart"/>
      <w:r>
        <w:t>criteria</w:t>
      </w:r>
      <w:proofErr w:type="gramEnd"/>
      <w:r>
        <w:t xml:space="preserve"> and a Silver Alert may or may not be approved. </w:t>
      </w:r>
    </w:p>
    <w:p w14:paraId="382824CA" w14:textId="77777777" w:rsidR="007C4452" w:rsidRDefault="001D4EE8">
      <w:pPr>
        <w:numPr>
          <w:ilvl w:val="0"/>
          <w:numId w:val="14"/>
        </w:numPr>
        <w:ind w:left="707" w:hanging="360"/>
      </w:pPr>
      <w:r>
        <w:t xml:space="preserve">Silver Alerts are sent out region wide following existing protocol. </w:t>
      </w:r>
    </w:p>
    <w:p w14:paraId="77183AF0" w14:textId="77777777" w:rsidR="007C4452" w:rsidRDefault="001D4EE8">
      <w:pPr>
        <w:numPr>
          <w:ilvl w:val="0"/>
          <w:numId w:val="14"/>
        </w:numPr>
        <w:ind w:left="707" w:hanging="360"/>
      </w:pPr>
      <w:r>
        <w:t xml:space="preserve">When the person is located, immediately notify State Police </w:t>
      </w:r>
    </w:p>
    <w:p w14:paraId="7799F60E" w14:textId="77777777" w:rsidR="007C4452" w:rsidRDefault="001D4EE8">
      <w:pPr>
        <w:numPr>
          <w:ilvl w:val="0"/>
          <w:numId w:val="14"/>
        </w:numPr>
        <w:ind w:left="707" w:hanging="360"/>
      </w:pPr>
      <w:r>
        <w:t xml:space="preserve">Only State Police can remove a Silver Alert. </w:t>
      </w:r>
    </w:p>
    <w:p w14:paraId="68817470" w14:textId="77777777" w:rsidR="007C4452" w:rsidRDefault="001D4EE8">
      <w:pPr>
        <w:numPr>
          <w:ilvl w:val="0"/>
          <w:numId w:val="14"/>
        </w:numPr>
        <w:ind w:left="707" w:hanging="360"/>
      </w:pPr>
      <w:r>
        <w:t xml:space="preserve">Immediately request removal from NCIC and send information the MPCH. </w:t>
      </w:r>
    </w:p>
    <w:p w14:paraId="495CE88B" w14:textId="77777777" w:rsidR="007C4452" w:rsidRDefault="001D4EE8">
      <w:pPr>
        <w:spacing w:after="18" w:line="259" w:lineRule="auto"/>
        <w:ind w:left="3" w:firstLine="0"/>
      </w:pPr>
      <w:r>
        <w:t xml:space="preserve"> </w:t>
      </w:r>
    </w:p>
    <w:p w14:paraId="0C520001" w14:textId="77777777" w:rsidR="007C4452" w:rsidRDefault="001D4EE8">
      <w:pPr>
        <w:ind w:left="13"/>
      </w:pPr>
      <w:r>
        <w:t xml:space="preserve">Brittany Alerts </w:t>
      </w:r>
    </w:p>
    <w:p w14:paraId="40D6E23B" w14:textId="77777777" w:rsidR="007C4452" w:rsidRDefault="001D4EE8">
      <w:pPr>
        <w:spacing w:after="18" w:line="259" w:lineRule="auto"/>
        <w:ind w:left="3" w:firstLine="0"/>
      </w:pPr>
      <w:r>
        <w:t xml:space="preserve"> </w:t>
      </w:r>
    </w:p>
    <w:p w14:paraId="0EB1D04C" w14:textId="77777777" w:rsidR="007C4452" w:rsidRDefault="001D4EE8">
      <w:pPr>
        <w:numPr>
          <w:ilvl w:val="0"/>
          <w:numId w:val="15"/>
        </w:numPr>
        <w:ind w:right="1207" w:hanging="360"/>
      </w:pPr>
      <w:r>
        <w:t xml:space="preserve">The individual is a missing person whose whereabouts are unknown to the person’s custodian or immediate family member </w:t>
      </w:r>
    </w:p>
    <w:p w14:paraId="5690A570" w14:textId="77777777" w:rsidR="007C4452" w:rsidRDefault="001D4EE8">
      <w:pPr>
        <w:numPr>
          <w:ilvl w:val="0"/>
          <w:numId w:val="15"/>
        </w:numPr>
        <w:ind w:right="1207" w:hanging="360"/>
      </w:pPr>
      <w:r>
        <w:t>Whom there is a clear indication that the person has a developmental disability 3.</w:t>
      </w:r>
      <w:r>
        <w:rPr>
          <w:rFonts w:ascii="Arial" w:eastAsia="Arial" w:hAnsi="Arial" w:cs="Arial"/>
        </w:rPr>
        <w:t xml:space="preserve"> </w:t>
      </w:r>
      <w:r>
        <w:t xml:space="preserve">That the person’s health or safety is at risk  </w:t>
      </w:r>
    </w:p>
    <w:p w14:paraId="06278B83" w14:textId="77777777" w:rsidR="007C4452" w:rsidRDefault="001D4EE8">
      <w:pPr>
        <w:spacing w:after="16" w:line="259" w:lineRule="auto"/>
        <w:ind w:left="3" w:firstLine="0"/>
      </w:pPr>
      <w:r>
        <w:t xml:space="preserve"> </w:t>
      </w:r>
    </w:p>
    <w:p w14:paraId="361FE18E" w14:textId="77777777" w:rsidR="007C4452" w:rsidRDefault="001D4EE8">
      <w:pPr>
        <w:ind w:left="1776" w:right="102" w:hanging="694"/>
      </w:pPr>
      <w:r>
        <w:t>a.</w:t>
      </w:r>
      <w:r>
        <w:rPr>
          <w:rFonts w:ascii="Arial" w:eastAsia="Arial" w:hAnsi="Arial" w:cs="Arial"/>
        </w:rPr>
        <w:t xml:space="preserve"> </w:t>
      </w:r>
      <w:r>
        <w:t>Who is Brittany? iv.</w:t>
      </w:r>
      <w:r>
        <w:rPr>
          <w:rFonts w:ascii="Arial" w:eastAsia="Arial" w:hAnsi="Arial" w:cs="Arial"/>
        </w:rPr>
        <w:t xml:space="preserve"> </w:t>
      </w:r>
      <w:r>
        <w:t xml:space="preserve">Brittany Redford-Gonzales was a developmentally disabled 25-year-old with the intellectual capacity of an 11-year-old when she went missing for 18 days. She packed some belongings and left her Edgewood home in the middle of a snowstorm. Deputies believed Brittany met someone </w:t>
      </w:r>
      <w:proofErr w:type="gramStart"/>
      <w:r>
        <w:t>on-line</w:t>
      </w:r>
      <w:proofErr w:type="gramEnd"/>
      <w:r>
        <w:t xml:space="preserve"> and this person was taking advantage of her.  </w:t>
      </w:r>
    </w:p>
    <w:p w14:paraId="001CCA93" w14:textId="5F59CEDF" w:rsidR="007C4452" w:rsidRDefault="001D4EE8">
      <w:pPr>
        <w:numPr>
          <w:ilvl w:val="1"/>
          <w:numId w:val="15"/>
        </w:numPr>
        <w:ind w:hanging="386"/>
      </w:pPr>
      <w:r>
        <w:t xml:space="preserve">Authorities found Brittany two and a half weeks later 200 miles from home with an </w:t>
      </w:r>
      <w:proofErr w:type="gramStart"/>
      <w:r w:rsidR="00E76736">
        <w:t>Ex boyfriend</w:t>
      </w:r>
      <w:proofErr w:type="gramEnd"/>
      <w:r>
        <w:t xml:space="preserve">. The same ex-boyfriend who had been a person of interest during Brittany’s disappearance. (https://www.krqe.com/news/woman-found-alive-2-weeks-afterdisappearance/1020369386)  </w:t>
      </w:r>
    </w:p>
    <w:p w14:paraId="6B940F8A" w14:textId="77777777" w:rsidR="007C4452" w:rsidRDefault="001D4EE8">
      <w:pPr>
        <w:numPr>
          <w:ilvl w:val="1"/>
          <w:numId w:val="15"/>
        </w:numPr>
        <w:ind w:hanging="386"/>
      </w:pPr>
      <w:r>
        <w:lastRenderedPageBreak/>
        <w:t xml:space="preserve">Because of the narrow scope of an Amber Alert, one could not be issued for Brittany’s disappearance.  The Torrance County Sherriff’s department did ask for the public’s assistance in the search for Brittany two days after her disappearance. </w:t>
      </w:r>
    </w:p>
    <w:p w14:paraId="2A250C6F" w14:textId="77777777" w:rsidR="007C4452" w:rsidRDefault="001D4EE8">
      <w:pPr>
        <w:spacing w:after="20" w:line="259" w:lineRule="auto"/>
        <w:ind w:left="2171"/>
      </w:pPr>
      <w:r>
        <w:t>(</w:t>
      </w:r>
      <w:r>
        <w:rPr>
          <w:color w:val="4C498A"/>
          <w:u w:val="single" w:color="4C498A"/>
        </w:rPr>
        <w:t>https://www.krqe.com/news/police-seek-help-finding-missing-woman/1020367037</w:t>
      </w:r>
      <w:r>
        <w:t xml:space="preserve">) </w:t>
      </w:r>
    </w:p>
    <w:p w14:paraId="6A5AC461" w14:textId="77777777" w:rsidR="007C4452" w:rsidRDefault="001D4EE8">
      <w:pPr>
        <w:spacing w:after="0" w:line="259" w:lineRule="auto"/>
        <w:ind w:left="2" w:firstLine="0"/>
      </w:pPr>
      <w:r>
        <w:t xml:space="preserve"> </w:t>
      </w:r>
    </w:p>
    <w:p w14:paraId="372CB713" w14:textId="77777777" w:rsidR="007C4452" w:rsidRDefault="001D4EE8">
      <w:pPr>
        <w:ind w:left="1442" w:hanging="360"/>
      </w:pPr>
      <w:r>
        <w:t>a.</w:t>
      </w:r>
      <w:r>
        <w:rPr>
          <w:rFonts w:ascii="Arial" w:eastAsia="Arial" w:hAnsi="Arial" w:cs="Arial"/>
        </w:rPr>
        <w:t xml:space="preserve"> </w:t>
      </w:r>
      <w:r>
        <w:t xml:space="preserve">Brittany Alert Bill (Senate Bill 21) was brought to NM Senate and passed in 2016. This bill was created </w:t>
      </w:r>
      <w:proofErr w:type="gramStart"/>
      <w:r>
        <w:t>in an attempt to</w:t>
      </w:r>
      <w:proofErr w:type="gramEnd"/>
      <w:r>
        <w:t xml:space="preserve"> bridge the gap between AMBER and Silver alerts when there are still vulnerable people at risk of going missing without the media or public’s help in finding them.  </w:t>
      </w:r>
    </w:p>
    <w:p w14:paraId="497814B7" w14:textId="77777777" w:rsidR="007C4452" w:rsidRDefault="001D4EE8">
      <w:pPr>
        <w:spacing w:after="16" w:line="259" w:lineRule="auto"/>
        <w:ind w:left="1441" w:firstLine="0"/>
      </w:pPr>
      <w:r>
        <w:t xml:space="preserve"> </w:t>
      </w:r>
    </w:p>
    <w:p w14:paraId="1EBF8EE4" w14:textId="77777777" w:rsidR="007C4452" w:rsidRDefault="001D4EE8">
      <w:r>
        <w:t xml:space="preserve">Brittany Alert Procedures </w:t>
      </w:r>
    </w:p>
    <w:p w14:paraId="35D99593" w14:textId="77777777" w:rsidR="007C4452" w:rsidRDefault="001D4EE8">
      <w:pPr>
        <w:spacing w:after="19" w:line="259" w:lineRule="auto"/>
        <w:ind w:left="1" w:firstLine="0"/>
      </w:pPr>
      <w:r>
        <w:t xml:space="preserve"> </w:t>
      </w:r>
    </w:p>
    <w:p w14:paraId="774BEC96" w14:textId="77777777" w:rsidR="007C4452" w:rsidRDefault="001D4EE8">
      <w:pPr>
        <w:numPr>
          <w:ilvl w:val="1"/>
          <w:numId w:val="17"/>
        </w:numPr>
        <w:ind w:hanging="360"/>
      </w:pPr>
      <w:r>
        <w:rPr>
          <w:b/>
        </w:rPr>
        <w:t xml:space="preserve">Immediately </w:t>
      </w:r>
      <w:r>
        <w:t xml:space="preserve">request entry of information into NCIC and MPCH </w:t>
      </w:r>
    </w:p>
    <w:p w14:paraId="36C01B92" w14:textId="77777777" w:rsidR="007C4452" w:rsidRDefault="001D4EE8">
      <w:pPr>
        <w:numPr>
          <w:ilvl w:val="1"/>
          <w:numId w:val="17"/>
        </w:numPr>
        <w:ind w:hanging="360"/>
      </w:pPr>
      <w:r>
        <w:t xml:space="preserve">Notify State Police for request for issuance of Brittany Alert </w:t>
      </w:r>
    </w:p>
    <w:p w14:paraId="02EE8B3B" w14:textId="77777777" w:rsidR="007C4452" w:rsidRDefault="001D4EE8">
      <w:pPr>
        <w:numPr>
          <w:ilvl w:val="1"/>
          <w:numId w:val="17"/>
        </w:numPr>
        <w:ind w:hanging="360"/>
      </w:pPr>
      <w:r>
        <w:t xml:space="preserve">The State Police PIO will determine if the request meets </w:t>
      </w:r>
      <w:proofErr w:type="gramStart"/>
      <w:r>
        <w:t>criteria</w:t>
      </w:r>
      <w:proofErr w:type="gramEnd"/>
      <w:r>
        <w:t xml:space="preserve"> and </w:t>
      </w:r>
      <w:proofErr w:type="gramStart"/>
      <w:r>
        <w:t>a Brittany</w:t>
      </w:r>
      <w:proofErr w:type="gramEnd"/>
      <w:r>
        <w:t xml:space="preserve"> Alert may or may not be approved. </w:t>
      </w:r>
    </w:p>
    <w:p w14:paraId="14600C16" w14:textId="77777777" w:rsidR="007C4452" w:rsidRDefault="001D4EE8">
      <w:pPr>
        <w:numPr>
          <w:ilvl w:val="1"/>
          <w:numId w:val="17"/>
        </w:numPr>
        <w:ind w:hanging="360"/>
      </w:pPr>
      <w:r>
        <w:t>Brittany Alerts are sent out region wide following existing protocol. 5.</w:t>
      </w:r>
      <w:r>
        <w:rPr>
          <w:rFonts w:ascii="Arial" w:eastAsia="Arial" w:hAnsi="Arial" w:cs="Arial"/>
        </w:rPr>
        <w:t xml:space="preserve"> </w:t>
      </w:r>
      <w:r>
        <w:t xml:space="preserve">When the person is located, immediately notify State Police </w:t>
      </w:r>
    </w:p>
    <w:p w14:paraId="43BC5D92" w14:textId="77777777" w:rsidR="007C4452" w:rsidRDefault="001D4EE8">
      <w:pPr>
        <w:numPr>
          <w:ilvl w:val="1"/>
          <w:numId w:val="16"/>
        </w:numPr>
        <w:ind w:hanging="360"/>
      </w:pPr>
      <w:r>
        <w:t xml:space="preserve">Only </w:t>
      </w:r>
      <w:proofErr w:type="gramStart"/>
      <w:r>
        <w:t>State</w:t>
      </w:r>
      <w:proofErr w:type="gramEnd"/>
      <w:r>
        <w:t xml:space="preserve"> Police can remove </w:t>
      </w:r>
      <w:proofErr w:type="gramStart"/>
      <w:r>
        <w:t>an</w:t>
      </w:r>
      <w:proofErr w:type="gramEnd"/>
      <w:r>
        <w:t xml:space="preserve"> Brittany Alert. </w:t>
      </w:r>
    </w:p>
    <w:p w14:paraId="2C5E6FA6" w14:textId="77777777" w:rsidR="007C4452" w:rsidRDefault="001D4EE8">
      <w:pPr>
        <w:numPr>
          <w:ilvl w:val="1"/>
          <w:numId w:val="16"/>
        </w:numPr>
        <w:ind w:hanging="360"/>
      </w:pPr>
      <w:r>
        <w:t xml:space="preserve">Immediately request removal from NCIC and send information the MPCH. </w:t>
      </w:r>
    </w:p>
    <w:p w14:paraId="3DEE0354" w14:textId="77777777" w:rsidR="007C4452" w:rsidRDefault="001D4EE8">
      <w:pPr>
        <w:spacing w:after="18" w:line="259" w:lineRule="auto"/>
        <w:ind w:left="2" w:firstLine="0"/>
      </w:pPr>
      <w:r>
        <w:t xml:space="preserve"> </w:t>
      </w:r>
    </w:p>
    <w:p w14:paraId="6F02870D" w14:textId="77777777" w:rsidR="007C4452" w:rsidRDefault="001D4EE8">
      <w:pPr>
        <w:ind w:left="12"/>
      </w:pPr>
      <w:r>
        <w:t xml:space="preserve">Unidentified Bodies </w:t>
      </w:r>
    </w:p>
    <w:p w14:paraId="4F04003F" w14:textId="77777777" w:rsidR="007C4452" w:rsidRDefault="001D4EE8">
      <w:pPr>
        <w:spacing w:after="16" w:line="259" w:lineRule="auto"/>
        <w:ind w:left="2" w:firstLine="0"/>
      </w:pPr>
      <w:r>
        <w:t xml:space="preserve"> </w:t>
      </w:r>
    </w:p>
    <w:p w14:paraId="678A5AE8" w14:textId="77777777" w:rsidR="007C4452" w:rsidRDefault="001D4EE8">
      <w:pPr>
        <w:numPr>
          <w:ilvl w:val="0"/>
          <w:numId w:val="18"/>
        </w:numPr>
        <w:ind w:hanging="360"/>
      </w:pPr>
      <w:r>
        <w:t xml:space="preserve">Agencies are required to enter all information about unidentified bodies found in their jurisdiction into NCIC and MPCH </w:t>
      </w:r>
    </w:p>
    <w:p w14:paraId="41CE774F" w14:textId="77777777" w:rsidR="007C4452" w:rsidRDefault="001D4EE8">
      <w:pPr>
        <w:spacing w:after="31" w:line="259" w:lineRule="auto"/>
        <w:ind w:left="2" w:firstLine="0"/>
      </w:pPr>
      <w:r>
        <w:t xml:space="preserve"> </w:t>
      </w:r>
    </w:p>
    <w:p w14:paraId="28C3E34C" w14:textId="77777777" w:rsidR="007C4452" w:rsidRDefault="001D4EE8">
      <w:pPr>
        <w:numPr>
          <w:ilvl w:val="0"/>
          <w:numId w:val="18"/>
        </w:numPr>
        <w:ind w:hanging="360"/>
      </w:pPr>
      <w:r>
        <w:t xml:space="preserve">Include all available identifying features and description of body and clothing, jewelry etc. </w:t>
      </w:r>
    </w:p>
    <w:p w14:paraId="7DF3AD07" w14:textId="77777777" w:rsidR="007C4452" w:rsidRDefault="001D4EE8">
      <w:pPr>
        <w:spacing w:after="18" w:line="259" w:lineRule="auto"/>
        <w:ind w:left="2" w:firstLine="0"/>
      </w:pPr>
      <w:r>
        <w:t xml:space="preserve"> </w:t>
      </w:r>
    </w:p>
    <w:p w14:paraId="0841DE42" w14:textId="77777777" w:rsidR="007C4452" w:rsidRDefault="001D4EE8">
      <w:pPr>
        <w:ind w:left="12"/>
      </w:pPr>
      <w:r>
        <w:t xml:space="preserve">Review MPCH Forms (Missing Persons Clearinghouse Forms) </w:t>
      </w:r>
    </w:p>
    <w:p w14:paraId="61F82F10" w14:textId="77777777" w:rsidR="007C4452" w:rsidRDefault="001D4EE8">
      <w:pPr>
        <w:spacing w:after="18" w:line="259" w:lineRule="auto"/>
        <w:ind w:left="2" w:firstLine="0"/>
      </w:pPr>
      <w:r>
        <w:t xml:space="preserve"> </w:t>
      </w:r>
    </w:p>
    <w:p w14:paraId="093275A6" w14:textId="77777777" w:rsidR="007C4452" w:rsidRDefault="001D4EE8">
      <w:pPr>
        <w:ind w:left="12"/>
      </w:pPr>
      <w:r>
        <w:t xml:space="preserve">Important Contacts </w:t>
      </w:r>
    </w:p>
    <w:p w14:paraId="6FD805F1" w14:textId="77777777" w:rsidR="007C4452" w:rsidRDefault="001D4EE8">
      <w:pPr>
        <w:spacing w:after="31" w:line="259" w:lineRule="auto"/>
        <w:ind w:left="2" w:firstLine="0"/>
      </w:pPr>
      <w:r>
        <w:t xml:space="preserve"> </w:t>
      </w:r>
    </w:p>
    <w:p w14:paraId="4D68E7EF" w14:textId="77777777" w:rsidR="007C4452" w:rsidRDefault="001D4EE8">
      <w:pPr>
        <w:numPr>
          <w:ilvl w:val="0"/>
          <w:numId w:val="18"/>
        </w:numPr>
        <w:ind w:hanging="360"/>
      </w:pPr>
      <w:r>
        <w:t xml:space="preserve">NM Missing Person’s Clearinghouse </w:t>
      </w:r>
    </w:p>
    <w:p w14:paraId="4C969F8E" w14:textId="77777777" w:rsidR="007C4452" w:rsidRDefault="001D4EE8">
      <w:pPr>
        <w:numPr>
          <w:ilvl w:val="0"/>
          <w:numId w:val="18"/>
        </w:numPr>
        <w:ind w:hanging="360"/>
      </w:pPr>
      <w:r>
        <w:t xml:space="preserve">1-800-457-3463/505-827-9026 </w:t>
      </w:r>
    </w:p>
    <w:p w14:paraId="4973DB5C" w14:textId="77777777" w:rsidR="007C4452" w:rsidRDefault="001D4EE8">
      <w:pPr>
        <w:numPr>
          <w:ilvl w:val="0"/>
          <w:numId w:val="18"/>
        </w:numPr>
        <w:ind w:hanging="360"/>
      </w:pPr>
      <w:r>
        <w:t xml:space="preserve">Fax: 505-827-3399 </w:t>
      </w:r>
    </w:p>
    <w:p w14:paraId="7CB32AEA" w14:textId="77777777" w:rsidR="007C4452" w:rsidRDefault="001D4EE8">
      <w:pPr>
        <w:numPr>
          <w:ilvl w:val="0"/>
          <w:numId w:val="18"/>
        </w:numPr>
        <w:spacing w:after="20" w:line="259" w:lineRule="auto"/>
        <w:ind w:hanging="360"/>
      </w:pPr>
      <w:r>
        <w:t xml:space="preserve">Email: </w:t>
      </w:r>
      <w:r>
        <w:rPr>
          <w:color w:val="4C498A"/>
          <w:u w:val="single" w:color="4C498A"/>
        </w:rPr>
        <w:t>dps.missingperson@state.nm.us</w:t>
      </w:r>
      <w:r>
        <w:t xml:space="preserve"> </w:t>
      </w:r>
    </w:p>
    <w:p w14:paraId="008252B1" w14:textId="77777777" w:rsidR="007C4452" w:rsidRDefault="001D4EE8">
      <w:pPr>
        <w:numPr>
          <w:ilvl w:val="0"/>
          <w:numId w:val="18"/>
        </w:numPr>
        <w:ind w:hanging="360"/>
      </w:pPr>
      <w:r>
        <w:t xml:space="preserve">FBI Duty </w:t>
      </w:r>
      <w:proofErr w:type="gramStart"/>
      <w:r>
        <w:t>Agent :</w:t>
      </w:r>
      <w:proofErr w:type="gramEnd"/>
      <w:r>
        <w:t xml:space="preserve"> 505-889-1300 </w:t>
      </w:r>
    </w:p>
    <w:p w14:paraId="22AAF132" w14:textId="77777777" w:rsidR="007C4452" w:rsidRDefault="001D4EE8">
      <w:pPr>
        <w:numPr>
          <w:ilvl w:val="0"/>
          <w:numId w:val="18"/>
        </w:numPr>
        <w:ind w:hanging="360"/>
      </w:pPr>
      <w:r>
        <w:t xml:space="preserve">NM Vital Records/State Registrar </w:t>
      </w:r>
    </w:p>
    <w:p w14:paraId="12F3DB0B" w14:textId="77777777" w:rsidR="007C4452" w:rsidRDefault="001D4EE8">
      <w:pPr>
        <w:numPr>
          <w:ilvl w:val="0"/>
          <w:numId w:val="18"/>
        </w:numPr>
        <w:ind w:hanging="360"/>
      </w:pPr>
      <w:r>
        <w:t xml:space="preserve">1-866-534-0051/505-827-0121 </w:t>
      </w:r>
    </w:p>
    <w:p w14:paraId="3026E5BD" w14:textId="77777777" w:rsidR="007C4452" w:rsidRDefault="001D4EE8">
      <w:pPr>
        <w:numPr>
          <w:ilvl w:val="0"/>
          <w:numId w:val="18"/>
        </w:numPr>
        <w:ind w:hanging="360"/>
      </w:pPr>
      <w:r>
        <w:t xml:space="preserve">Fax: 505-827-1751 </w:t>
      </w:r>
    </w:p>
    <w:p w14:paraId="5F485059" w14:textId="77777777" w:rsidR="007C4452" w:rsidRDefault="001D4EE8">
      <w:pPr>
        <w:spacing w:after="112" w:line="259" w:lineRule="auto"/>
        <w:ind w:left="2" w:firstLine="0"/>
      </w:pPr>
      <w:r>
        <w:lastRenderedPageBreak/>
        <w:t xml:space="preserve"> </w:t>
      </w:r>
    </w:p>
    <w:p w14:paraId="743F4FDE" w14:textId="77777777" w:rsidR="007C4452" w:rsidRDefault="001D4EE8">
      <w:pPr>
        <w:spacing w:after="230" w:line="259" w:lineRule="auto"/>
        <w:ind w:left="2" w:firstLine="0"/>
      </w:pPr>
      <w:r>
        <w:rPr>
          <w:b/>
          <w:sz w:val="32"/>
        </w:rPr>
        <w:t xml:space="preserve"> </w:t>
      </w:r>
    </w:p>
    <w:p w14:paraId="3BE7DE9A" w14:textId="77777777" w:rsidR="007C4452" w:rsidRDefault="001D4EE8">
      <w:pPr>
        <w:spacing w:after="0" w:line="259" w:lineRule="auto"/>
        <w:ind w:left="2" w:firstLine="0"/>
      </w:pPr>
      <w:r>
        <w:rPr>
          <w:b/>
          <w:sz w:val="32"/>
        </w:rPr>
        <w:t xml:space="preserve"> </w:t>
      </w:r>
    </w:p>
    <w:p w14:paraId="49538399" w14:textId="77777777" w:rsidR="007C4452" w:rsidRDefault="007C4452">
      <w:pPr>
        <w:sectPr w:rsidR="007C4452">
          <w:headerReference w:type="even" r:id="rId9"/>
          <w:headerReference w:type="default" r:id="rId10"/>
          <w:footerReference w:type="even" r:id="rId11"/>
          <w:footerReference w:type="default" r:id="rId12"/>
          <w:headerReference w:type="first" r:id="rId13"/>
          <w:footerReference w:type="first" r:id="rId14"/>
          <w:pgSz w:w="12240" w:h="15840"/>
          <w:pgMar w:top="778" w:right="715" w:bottom="629" w:left="1078" w:header="720" w:footer="720" w:gutter="0"/>
          <w:cols w:space="720"/>
          <w:titlePg/>
        </w:sectPr>
      </w:pPr>
    </w:p>
    <w:p w14:paraId="23EC73A1" w14:textId="77777777" w:rsidR="007C4452" w:rsidRDefault="001D4EE8">
      <w:pPr>
        <w:pStyle w:val="Heading1"/>
      </w:pPr>
      <w:bookmarkStart w:id="0" w:name="_Hlk187146774"/>
      <w:r>
        <w:lastRenderedPageBreak/>
        <w:t>COURSE AUDIT</w:t>
      </w:r>
      <w:r>
        <w:rPr>
          <w:i/>
          <w:color w:val="E4332B"/>
          <w:sz w:val="22"/>
        </w:rPr>
        <w:t xml:space="preserve"> </w:t>
      </w:r>
    </w:p>
    <w:p w14:paraId="411CA24F" w14:textId="77777777" w:rsidR="007C4452" w:rsidRDefault="001D4EE8">
      <w:pPr>
        <w:spacing w:after="139" w:line="259" w:lineRule="auto"/>
        <w:ind w:left="0" w:firstLine="0"/>
      </w:pPr>
      <w:r>
        <w:t xml:space="preserve"> </w:t>
      </w:r>
    </w:p>
    <w:p w14:paraId="028B7ABC" w14:textId="77777777" w:rsidR="007C4452" w:rsidRDefault="001D4EE8">
      <w:pPr>
        <w:spacing w:after="128"/>
        <w:ind w:left="10"/>
      </w:pPr>
      <w:r>
        <w:t xml:space="preserve">PRIMARY INSTRUCTOR:  </w:t>
      </w:r>
    </w:p>
    <w:p w14:paraId="3BF01D18" w14:textId="77777777" w:rsidR="007C4452" w:rsidRDefault="001D4EE8">
      <w:pPr>
        <w:spacing w:after="139" w:line="259" w:lineRule="auto"/>
        <w:ind w:left="0" w:firstLine="0"/>
      </w:pPr>
      <w:r>
        <w:t xml:space="preserve"> </w:t>
      </w:r>
    </w:p>
    <w:p w14:paraId="0598EE4D" w14:textId="77777777" w:rsidR="007C4452" w:rsidRDefault="001D4EE8">
      <w:pPr>
        <w:spacing w:after="131"/>
        <w:ind w:left="10"/>
      </w:pPr>
      <w:r>
        <w:t xml:space="preserve">SECONDARY INSTRUCTOR:  </w:t>
      </w:r>
    </w:p>
    <w:p w14:paraId="56FABC83" w14:textId="77777777" w:rsidR="007C4452" w:rsidRDefault="001D4EE8">
      <w:pPr>
        <w:spacing w:after="139" w:line="259" w:lineRule="auto"/>
        <w:ind w:left="0" w:firstLine="0"/>
      </w:pPr>
      <w:r>
        <w:t xml:space="preserve"> </w:t>
      </w:r>
    </w:p>
    <w:p w14:paraId="6C1EE4CC" w14:textId="77777777" w:rsidR="007C4452" w:rsidRDefault="001D4EE8">
      <w:pPr>
        <w:spacing w:after="128"/>
        <w:ind w:left="10"/>
      </w:pPr>
      <w:r>
        <w:t xml:space="preserve">SUPPORT STAFF:  </w:t>
      </w:r>
    </w:p>
    <w:p w14:paraId="783C65EF" w14:textId="77777777" w:rsidR="007C4452" w:rsidRDefault="001D4EE8">
      <w:pPr>
        <w:spacing w:after="139" w:line="259" w:lineRule="auto"/>
        <w:ind w:left="0" w:firstLine="0"/>
      </w:pPr>
      <w:r>
        <w:t xml:space="preserve"> </w:t>
      </w:r>
    </w:p>
    <w:p w14:paraId="401F7D88" w14:textId="77777777" w:rsidR="007C4452" w:rsidRDefault="001D4EE8">
      <w:pPr>
        <w:spacing w:after="131"/>
        <w:ind w:left="10"/>
      </w:pPr>
      <w:r>
        <w:t xml:space="preserve">DATE(S)/ TIME(S) OF INSTRUCTION: </w:t>
      </w:r>
    </w:p>
    <w:p w14:paraId="131FA00D" w14:textId="77777777" w:rsidR="007C4452" w:rsidRDefault="001D4EE8">
      <w:pPr>
        <w:spacing w:after="136" w:line="259" w:lineRule="auto"/>
        <w:ind w:left="0" w:firstLine="0"/>
      </w:pPr>
      <w:r>
        <w:t xml:space="preserve"> </w:t>
      </w:r>
    </w:p>
    <w:p w14:paraId="3F4BDDCD" w14:textId="77777777" w:rsidR="007C4452" w:rsidRDefault="001D4EE8">
      <w:pPr>
        <w:spacing w:after="131"/>
        <w:ind w:left="10"/>
      </w:pPr>
      <w:r>
        <w:t xml:space="preserve">LOCATION OF INSTRUCTION: </w:t>
      </w:r>
    </w:p>
    <w:p w14:paraId="5C88DB76" w14:textId="77777777" w:rsidR="007C4452" w:rsidRDefault="001D4EE8">
      <w:pPr>
        <w:spacing w:after="33" w:line="259" w:lineRule="auto"/>
        <w:ind w:left="0" w:firstLine="0"/>
      </w:pPr>
      <w:r>
        <w:t xml:space="preserve"> </w:t>
      </w:r>
    </w:p>
    <w:tbl>
      <w:tblPr>
        <w:tblStyle w:val="TableGrid"/>
        <w:tblW w:w="10080" w:type="dxa"/>
        <w:tblInd w:w="0" w:type="dxa"/>
        <w:tblCellMar>
          <w:right w:w="490" w:type="dxa"/>
        </w:tblCellMar>
        <w:tblLook w:val="04A0" w:firstRow="1" w:lastRow="0" w:firstColumn="1" w:lastColumn="0" w:noHBand="0" w:noVBand="1"/>
      </w:tblPr>
      <w:tblGrid>
        <w:gridCol w:w="10080"/>
      </w:tblGrid>
      <w:tr w:rsidR="007C4452" w14:paraId="3401FF68" w14:textId="77777777">
        <w:trPr>
          <w:trHeight w:val="7077"/>
        </w:trPr>
        <w:tc>
          <w:tcPr>
            <w:tcW w:w="10080" w:type="dxa"/>
            <w:tcBorders>
              <w:top w:val="single" w:sz="6" w:space="0" w:color="181717"/>
              <w:left w:val="single" w:sz="6" w:space="0" w:color="181717"/>
              <w:bottom w:val="single" w:sz="6" w:space="0" w:color="181717"/>
              <w:right w:val="single" w:sz="6" w:space="0" w:color="181717"/>
            </w:tcBorders>
            <w:shd w:val="clear" w:color="auto" w:fill="FFFEFD"/>
          </w:tcPr>
          <w:p w14:paraId="09581D7B" w14:textId="77777777" w:rsidR="007C4452" w:rsidRDefault="001D4EE8">
            <w:pPr>
              <w:spacing w:after="0" w:line="259" w:lineRule="auto"/>
              <w:ind w:left="0" w:firstLine="0"/>
            </w:pPr>
            <w:r>
              <w:t xml:space="preserve"> </w:t>
            </w:r>
          </w:p>
          <w:p w14:paraId="146FA278" w14:textId="77777777" w:rsidR="007C4452" w:rsidRDefault="001D4EE8">
            <w:pPr>
              <w:spacing w:after="247" w:line="287" w:lineRule="auto"/>
              <w:ind w:left="0" w:firstLine="151"/>
            </w:pPr>
            <w:r>
              <w:t xml:space="preserve">RECOMMENDED CURRICULUM CHANGES: Identify inaccurate information, outdated information, </w:t>
            </w:r>
            <w:proofErr w:type="gramStart"/>
            <w:r>
              <w:t>new  information</w:t>
            </w:r>
            <w:proofErr w:type="gramEnd"/>
            <w:r>
              <w:t xml:space="preserve"> to be added to update material, etc. </w:t>
            </w:r>
            <w:r>
              <w:t>(Use additional pages if necessary)</w:t>
            </w:r>
            <w:r>
              <w:rPr>
                <w:i/>
                <w:color w:val="E4332B"/>
              </w:rPr>
              <w:t xml:space="preserve"> </w:t>
            </w:r>
          </w:p>
          <w:p w14:paraId="19B8A492" w14:textId="77777777" w:rsidR="007C4452" w:rsidRDefault="001D4EE8">
            <w:pPr>
              <w:spacing w:after="218" w:line="259" w:lineRule="auto"/>
              <w:ind w:left="0" w:firstLine="0"/>
            </w:pPr>
            <w:r>
              <w:t xml:space="preserve"> </w:t>
            </w:r>
          </w:p>
          <w:p w14:paraId="5B8E39BF" w14:textId="77777777" w:rsidR="007C4452" w:rsidRDefault="001D4EE8">
            <w:pPr>
              <w:spacing w:after="218" w:line="259" w:lineRule="auto"/>
              <w:ind w:left="0" w:firstLine="0"/>
            </w:pPr>
            <w:r>
              <w:t xml:space="preserve"> </w:t>
            </w:r>
          </w:p>
          <w:p w14:paraId="7A4A43E0" w14:textId="77777777" w:rsidR="007C4452" w:rsidRDefault="001D4EE8">
            <w:pPr>
              <w:spacing w:after="218" w:line="259" w:lineRule="auto"/>
              <w:ind w:left="0" w:firstLine="0"/>
            </w:pPr>
            <w:r>
              <w:t xml:space="preserve"> </w:t>
            </w:r>
          </w:p>
          <w:p w14:paraId="0E1AF35F" w14:textId="77777777" w:rsidR="007C4452" w:rsidRDefault="001D4EE8">
            <w:pPr>
              <w:spacing w:after="218" w:line="259" w:lineRule="auto"/>
              <w:ind w:left="0" w:firstLine="0"/>
            </w:pPr>
            <w:r>
              <w:t xml:space="preserve"> </w:t>
            </w:r>
          </w:p>
          <w:p w14:paraId="3AF734E4" w14:textId="77777777" w:rsidR="007C4452" w:rsidRDefault="001D4EE8">
            <w:pPr>
              <w:spacing w:after="218" w:line="259" w:lineRule="auto"/>
              <w:ind w:left="0" w:firstLine="0"/>
            </w:pPr>
            <w:r>
              <w:t xml:space="preserve"> </w:t>
            </w:r>
          </w:p>
          <w:p w14:paraId="38B4DD34" w14:textId="77777777" w:rsidR="007C4452" w:rsidRDefault="001D4EE8">
            <w:pPr>
              <w:spacing w:after="218" w:line="259" w:lineRule="auto"/>
              <w:ind w:left="0" w:firstLine="0"/>
            </w:pPr>
            <w:r>
              <w:t xml:space="preserve"> </w:t>
            </w:r>
          </w:p>
          <w:p w14:paraId="0D96ED95" w14:textId="77777777" w:rsidR="007C4452" w:rsidRDefault="001D4EE8">
            <w:pPr>
              <w:spacing w:after="218" w:line="259" w:lineRule="auto"/>
              <w:ind w:left="0" w:firstLine="0"/>
            </w:pPr>
            <w:r>
              <w:t xml:space="preserve"> </w:t>
            </w:r>
          </w:p>
          <w:p w14:paraId="722530DD" w14:textId="77777777" w:rsidR="007C4452" w:rsidRDefault="001D4EE8">
            <w:pPr>
              <w:spacing w:after="218" w:line="259" w:lineRule="auto"/>
              <w:ind w:left="0" w:firstLine="0"/>
            </w:pPr>
            <w:r>
              <w:t xml:space="preserve"> </w:t>
            </w:r>
          </w:p>
          <w:p w14:paraId="17D06FEB" w14:textId="77777777" w:rsidR="007C4452" w:rsidRDefault="001D4EE8">
            <w:pPr>
              <w:spacing w:after="340" w:line="259" w:lineRule="auto"/>
              <w:ind w:left="0" w:firstLine="0"/>
            </w:pPr>
            <w:r>
              <w:t xml:space="preserve"> </w:t>
            </w:r>
          </w:p>
          <w:p w14:paraId="1942DCA0" w14:textId="17078B89" w:rsidR="00F2729B" w:rsidRDefault="00F2729B" w:rsidP="00F2729B">
            <w:pPr>
              <w:spacing w:after="364" w:line="259" w:lineRule="auto"/>
              <w:ind w:left="0" w:firstLine="0"/>
              <w:jc w:val="center"/>
              <w:rPr>
                <w:b/>
                <w:sz w:val="32"/>
              </w:rPr>
            </w:pPr>
          </w:p>
          <w:p w14:paraId="5470535A" w14:textId="05EB80E5" w:rsidR="00F2729B" w:rsidRDefault="001D4EE8" w:rsidP="007B5F3A">
            <w:pPr>
              <w:spacing w:after="364" w:line="259" w:lineRule="auto"/>
              <w:ind w:left="0" w:firstLine="0"/>
              <w:jc w:val="center"/>
            </w:pPr>
            <w:r>
              <w:rPr>
                <w:b/>
                <w:sz w:val="32"/>
              </w:rPr>
              <w:lastRenderedPageBreak/>
              <w:t xml:space="preserve">COURSE AUDIT </w:t>
            </w:r>
            <w:r>
              <w:t>(Continued)</w:t>
            </w:r>
          </w:p>
          <w:p w14:paraId="363F4334" w14:textId="17A0911B" w:rsidR="007C4452" w:rsidRDefault="007C4452" w:rsidP="00F2729B">
            <w:pPr>
              <w:spacing w:after="158" w:line="259" w:lineRule="auto"/>
              <w:ind w:left="0" w:firstLine="0"/>
              <w:jc w:val="right"/>
            </w:pPr>
          </w:p>
        </w:tc>
      </w:tr>
    </w:tbl>
    <w:p w14:paraId="4BAFF745" w14:textId="77777777" w:rsidR="007C4452" w:rsidRDefault="001D4EE8">
      <w:pPr>
        <w:pBdr>
          <w:top w:val="single" w:sz="6" w:space="0" w:color="181717"/>
          <w:left w:val="single" w:sz="6" w:space="0" w:color="181717"/>
          <w:bottom w:val="single" w:sz="6" w:space="0" w:color="181717"/>
          <w:right w:val="single" w:sz="6" w:space="0" w:color="181717"/>
        </w:pBdr>
        <w:spacing w:after="0" w:line="259" w:lineRule="auto"/>
        <w:ind w:left="0" w:firstLine="0"/>
      </w:pPr>
      <w:r>
        <w:lastRenderedPageBreak/>
        <w:t xml:space="preserve"> </w:t>
      </w:r>
    </w:p>
    <w:p w14:paraId="38ADFEA3" w14:textId="77777777" w:rsidR="007C4452" w:rsidRDefault="001D4EE8">
      <w:pPr>
        <w:pBdr>
          <w:top w:val="single" w:sz="6" w:space="0" w:color="181717"/>
          <w:left w:val="single" w:sz="6" w:space="0" w:color="181717"/>
          <w:bottom w:val="single" w:sz="6" w:space="0" w:color="181717"/>
          <w:right w:val="single" w:sz="6" w:space="0" w:color="181717"/>
        </w:pBdr>
        <w:spacing w:after="238" w:line="216" w:lineRule="auto"/>
        <w:ind w:left="0" w:firstLine="151"/>
      </w:pPr>
      <w:r>
        <w:t xml:space="preserve">ADDITIONAL INSTRUCTOR COMMENTS: (If any portion of the course content was not presented, indicate </w:t>
      </w:r>
      <w:proofErr w:type="gramStart"/>
      <w:r>
        <w:t xml:space="preserve">the </w:t>
      </w:r>
      <w:r>
        <w:rPr>
          <w:sz w:val="34"/>
          <w:vertAlign w:val="subscript"/>
        </w:rPr>
        <w:t xml:space="preserve"> </w:t>
      </w:r>
      <w:r>
        <w:t>specific</w:t>
      </w:r>
      <w:proofErr w:type="gramEnd"/>
      <w:r>
        <w:t xml:space="preserve"> content here) </w:t>
      </w:r>
    </w:p>
    <w:p w14:paraId="060E94A0" w14:textId="77777777" w:rsidR="007C4452" w:rsidRDefault="001D4EE8">
      <w:pPr>
        <w:pBdr>
          <w:top w:val="single" w:sz="6" w:space="0" w:color="181717"/>
          <w:left w:val="single" w:sz="6" w:space="0" w:color="181717"/>
          <w:bottom w:val="single" w:sz="6" w:space="0" w:color="181717"/>
          <w:right w:val="single" w:sz="6" w:space="0" w:color="181717"/>
        </w:pBdr>
        <w:spacing w:after="287" w:line="259" w:lineRule="auto"/>
        <w:ind w:left="0" w:firstLine="0"/>
      </w:pPr>
      <w:r>
        <w:t xml:space="preserve">  </w:t>
      </w:r>
    </w:p>
    <w:p w14:paraId="786876B1" w14:textId="77777777" w:rsidR="007C4452" w:rsidRDefault="001D4EE8">
      <w:pPr>
        <w:pBdr>
          <w:top w:val="single" w:sz="6" w:space="0" w:color="181717"/>
          <w:left w:val="single" w:sz="6" w:space="0" w:color="181717"/>
          <w:bottom w:val="single" w:sz="6" w:space="0" w:color="181717"/>
          <w:right w:val="single" w:sz="6" w:space="0" w:color="181717"/>
        </w:pBdr>
        <w:spacing w:after="218" w:line="259" w:lineRule="auto"/>
        <w:ind w:left="0" w:firstLine="0"/>
      </w:pPr>
      <w:r>
        <w:t xml:space="preserve"> </w:t>
      </w:r>
    </w:p>
    <w:p w14:paraId="5A9E69D2" w14:textId="77777777" w:rsidR="007C4452" w:rsidRDefault="001D4EE8">
      <w:pPr>
        <w:pBdr>
          <w:top w:val="single" w:sz="6" w:space="0" w:color="181717"/>
          <w:left w:val="single" w:sz="6" w:space="0" w:color="181717"/>
          <w:bottom w:val="single" w:sz="6" w:space="0" w:color="181717"/>
          <w:right w:val="single" w:sz="6" w:space="0" w:color="181717"/>
        </w:pBdr>
        <w:spacing w:after="218" w:line="259" w:lineRule="auto"/>
        <w:ind w:left="0" w:firstLine="0"/>
      </w:pPr>
      <w:r>
        <w:t xml:space="preserve"> </w:t>
      </w:r>
    </w:p>
    <w:p w14:paraId="0A4E9182" w14:textId="77777777" w:rsidR="007C4452" w:rsidRDefault="001D4EE8">
      <w:pPr>
        <w:pBdr>
          <w:top w:val="single" w:sz="6" w:space="0" w:color="181717"/>
          <w:left w:val="single" w:sz="6" w:space="0" w:color="181717"/>
          <w:bottom w:val="single" w:sz="6" w:space="0" w:color="181717"/>
          <w:right w:val="single" w:sz="6" w:space="0" w:color="181717"/>
        </w:pBdr>
        <w:spacing w:after="218" w:line="259" w:lineRule="auto"/>
        <w:ind w:left="0" w:firstLine="0"/>
      </w:pPr>
      <w:r>
        <w:t xml:space="preserve"> </w:t>
      </w:r>
    </w:p>
    <w:p w14:paraId="0330D124" w14:textId="77777777" w:rsidR="007C4452" w:rsidRDefault="001D4EE8">
      <w:pPr>
        <w:pBdr>
          <w:top w:val="single" w:sz="6" w:space="0" w:color="181717"/>
          <w:left w:val="single" w:sz="6" w:space="0" w:color="181717"/>
          <w:bottom w:val="single" w:sz="6" w:space="0" w:color="181717"/>
          <w:right w:val="single" w:sz="6" w:space="0" w:color="181717"/>
        </w:pBdr>
        <w:spacing w:after="218" w:line="259" w:lineRule="auto"/>
        <w:ind w:left="0" w:firstLine="0"/>
      </w:pPr>
      <w:r>
        <w:t xml:space="preserve"> </w:t>
      </w:r>
    </w:p>
    <w:p w14:paraId="02D40C4D" w14:textId="77777777" w:rsidR="007C4452" w:rsidRDefault="001D4EE8">
      <w:pPr>
        <w:pBdr>
          <w:top w:val="single" w:sz="6" w:space="0" w:color="181717"/>
          <w:left w:val="single" w:sz="6" w:space="0" w:color="181717"/>
          <w:bottom w:val="single" w:sz="6" w:space="0" w:color="181717"/>
          <w:right w:val="single" w:sz="6" w:space="0" w:color="181717"/>
        </w:pBdr>
        <w:spacing w:after="218" w:line="259" w:lineRule="auto"/>
        <w:ind w:left="0" w:firstLine="0"/>
      </w:pPr>
      <w:r>
        <w:t xml:space="preserve"> </w:t>
      </w:r>
    </w:p>
    <w:p w14:paraId="1BE89EA0" w14:textId="77777777" w:rsidR="007C4452" w:rsidRDefault="001D4EE8">
      <w:pPr>
        <w:pBdr>
          <w:top w:val="single" w:sz="6" w:space="0" w:color="181717"/>
          <w:left w:val="single" w:sz="6" w:space="0" w:color="181717"/>
          <w:bottom w:val="single" w:sz="6" w:space="0" w:color="181717"/>
          <w:right w:val="single" w:sz="6" w:space="0" w:color="181717"/>
        </w:pBdr>
        <w:spacing w:after="218" w:line="259" w:lineRule="auto"/>
        <w:ind w:left="0" w:firstLine="0"/>
      </w:pPr>
      <w:r>
        <w:t xml:space="preserve"> </w:t>
      </w:r>
    </w:p>
    <w:p w14:paraId="461A1086" w14:textId="77777777" w:rsidR="007C4452" w:rsidRDefault="001D4EE8">
      <w:pPr>
        <w:spacing w:after="218" w:line="259" w:lineRule="auto"/>
        <w:ind w:left="0" w:firstLine="0"/>
      </w:pPr>
      <w:r>
        <w:t xml:space="preserve"> </w:t>
      </w:r>
    </w:p>
    <w:tbl>
      <w:tblPr>
        <w:tblStyle w:val="TableGrid"/>
        <w:tblpPr w:vertAnchor="text" w:tblpY="-15"/>
        <w:tblOverlap w:val="never"/>
        <w:tblW w:w="360" w:type="dxa"/>
        <w:tblInd w:w="0" w:type="dxa"/>
        <w:tblCellMar>
          <w:top w:w="15" w:type="dxa"/>
          <w:right w:w="115" w:type="dxa"/>
        </w:tblCellMar>
        <w:tblLook w:val="04A0" w:firstRow="1" w:lastRow="0" w:firstColumn="1" w:lastColumn="0" w:noHBand="0" w:noVBand="1"/>
      </w:tblPr>
      <w:tblGrid>
        <w:gridCol w:w="360"/>
      </w:tblGrid>
      <w:tr w:rsidR="007C4452" w14:paraId="1280BCAE" w14:textId="77777777">
        <w:trPr>
          <w:trHeight w:val="360"/>
        </w:trPr>
        <w:tc>
          <w:tcPr>
            <w:tcW w:w="360" w:type="dxa"/>
            <w:tcBorders>
              <w:top w:val="single" w:sz="6" w:space="0" w:color="181717"/>
              <w:left w:val="single" w:sz="6" w:space="0" w:color="181717"/>
              <w:bottom w:val="single" w:sz="6" w:space="0" w:color="181717"/>
              <w:right w:val="single" w:sz="6" w:space="0" w:color="181717"/>
            </w:tcBorders>
          </w:tcPr>
          <w:p w14:paraId="70F8C3E9" w14:textId="77777777" w:rsidR="007C4452" w:rsidRDefault="001D4EE8">
            <w:pPr>
              <w:spacing w:after="0" w:line="259" w:lineRule="auto"/>
              <w:ind w:left="0" w:firstLine="0"/>
            </w:pPr>
            <w:r>
              <w:lastRenderedPageBreak/>
              <w:t xml:space="preserve">  </w:t>
            </w:r>
          </w:p>
        </w:tc>
      </w:tr>
    </w:tbl>
    <w:p w14:paraId="6FD31C93" w14:textId="41B826A3" w:rsidR="007C4452" w:rsidRDefault="001D4EE8" w:rsidP="00F2729B">
      <w:pPr>
        <w:spacing w:after="224"/>
        <w:ind w:left="357"/>
        <w:jc w:val="both"/>
      </w:pPr>
      <w:r>
        <w:t>Alternative curriculum was taught.</w:t>
      </w:r>
    </w:p>
    <w:p w14:paraId="10FC2A8B" w14:textId="50AF08C4" w:rsidR="007C4452" w:rsidRDefault="001D4EE8" w:rsidP="00F2729B">
      <w:pPr>
        <w:tabs>
          <w:tab w:val="right" w:pos="10080"/>
        </w:tabs>
        <w:spacing w:after="0" w:line="259" w:lineRule="auto"/>
        <w:ind w:left="0" w:right="-218" w:firstLine="0"/>
        <w:jc w:val="both"/>
      </w:pPr>
      <w:r>
        <w:rPr>
          <w:noProof/>
          <w:color w:val="000000"/>
        </w:rPr>
        <mc:AlternateContent>
          <mc:Choice Requires="wpg">
            <w:drawing>
              <wp:inline distT="0" distB="0" distL="0" distR="0" wp14:anchorId="17F16B12" wp14:editId="23A55EDE">
                <wp:extent cx="2171700" cy="342900"/>
                <wp:effectExtent l="0" t="0" r="0" b="0"/>
                <wp:docPr id="12390" name="Group 12390"/>
                <wp:cNvGraphicFramePr/>
                <a:graphic xmlns:a="http://schemas.openxmlformats.org/drawingml/2006/main">
                  <a:graphicData uri="http://schemas.microsoft.com/office/word/2010/wordprocessingGroup">
                    <wpg:wgp>
                      <wpg:cNvGrpSpPr/>
                      <wpg:grpSpPr>
                        <a:xfrm>
                          <a:off x="0" y="0"/>
                          <a:ext cx="2171700" cy="342900"/>
                          <a:chOff x="0" y="0"/>
                          <a:chExt cx="2171700" cy="342900"/>
                        </a:xfrm>
                      </wpg:grpSpPr>
                      <wps:wsp>
                        <wps:cNvPr id="1226" name="Shape 1226"/>
                        <wps:cNvSpPr/>
                        <wps:spPr>
                          <a:xfrm>
                            <a:off x="0" y="0"/>
                            <a:ext cx="2171700" cy="342900"/>
                          </a:xfrm>
                          <a:custGeom>
                            <a:avLst/>
                            <a:gdLst/>
                            <a:ahLst/>
                            <a:cxnLst/>
                            <a:rect l="0" t="0" r="0" b="0"/>
                            <a:pathLst>
                              <a:path w="2171700" h="342900">
                                <a:moveTo>
                                  <a:pt x="0" y="342900"/>
                                </a:moveTo>
                                <a:lnTo>
                                  <a:pt x="2171700" y="342900"/>
                                </a:lnTo>
                                <a:lnTo>
                                  <a:pt x="2171700" y="0"/>
                                </a:lnTo>
                                <a:lnTo>
                                  <a:pt x="0"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390" style="width:171pt;height:27pt;mso-position-horizontal-relative:char;mso-position-vertical-relative:line" coordsize="21717,3429">
                <v:shape id="Shape 1226" style="position:absolute;width:21717;height:3429;left:0;top:0;" coordsize="2171700,342900" path="m0,342900l2171700,342900l2171700,0l0,0x">
                  <v:stroke weight="0.75pt" endcap="round" joinstyle="miter" miterlimit="8" on="true" color="#181717"/>
                  <v:fill on="false" color="#000000" opacity="0"/>
                </v:shape>
              </v:group>
            </w:pict>
          </mc:Fallback>
        </mc:AlternateContent>
      </w:r>
    </w:p>
    <w:p w14:paraId="34F8C2C8" w14:textId="482D94CC" w:rsidR="007C4452" w:rsidRDefault="001D4EE8" w:rsidP="00F2729B">
      <w:pPr>
        <w:tabs>
          <w:tab w:val="center" w:pos="2863"/>
        </w:tabs>
        <w:spacing w:after="210"/>
        <w:ind w:left="0" w:firstLine="0"/>
        <w:jc w:val="both"/>
      </w:pPr>
      <w:r>
        <w:t>Accreditation number of alternative curriculum:</w:t>
      </w:r>
    </w:p>
    <w:p w14:paraId="4655338B" w14:textId="17B2339F" w:rsidR="007C4452" w:rsidRDefault="007C4452" w:rsidP="00F2729B">
      <w:pPr>
        <w:spacing w:after="326" w:line="259" w:lineRule="auto"/>
        <w:ind w:left="0" w:firstLine="0"/>
        <w:jc w:val="both"/>
      </w:pPr>
    </w:p>
    <w:p w14:paraId="4DA740E0" w14:textId="1EE9DE50" w:rsidR="007C4452" w:rsidRDefault="001D4EE8" w:rsidP="00F2729B">
      <w:pPr>
        <w:tabs>
          <w:tab w:val="center" w:pos="720"/>
          <w:tab w:val="center" w:pos="1440"/>
          <w:tab w:val="center" w:pos="2160"/>
          <w:tab w:val="center" w:pos="2880"/>
          <w:tab w:val="center" w:pos="3601"/>
          <w:tab w:val="center" w:pos="4321"/>
          <w:tab w:val="center" w:pos="6746"/>
        </w:tabs>
        <w:ind w:left="0" w:firstLine="0"/>
        <w:jc w:val="both"/>
      </w:pPr>
      <w:r>
        <w:t xml:space="preserve">SIGNATURE            </w:t>
      </w:r>
      <w:r>
        <w:t xml:space="preserve">                          DATE</w:t>
      </w:r>
    </w:p>
    <w:p w14:paraId="2470A200" w14:textId="77777777" w:rsidR="007C4452" w:rsidRDefault="001D4EE8" w:rsidP="00F2729B">
      <w:pPr>
        <w:tabs>
          <w:tab w:val="center" w:pos="7290"/>
        </w:tabs>
        <w:spacing w:after="303"/>
        <w:ind w:left="0" w:firstLine="0"/>
        <w:jc w:val="both"/>
      </w:pPr>
      <w:r>
        <w:t xml:space="preserve">Primary </w:t>
      </w:r>
      <w:proofErr w:type="gramStart"/>
      <w:r>
        <w:t xml:space="preserve">Instructor  </w:t>
      </w:r>
      <w:r>
        <w:tab/>
      </w:r>
      <w:proofErr w:type="gramEnd"/>
      <w:r>
        <w:rPr>
          <w:noProof/>
          <w:color w:val="000000"/>
        </w:rPr>
        <mc:AlternateContent>
          <mc:Choice Requires="wpg">
            <w:drawing>
              <wp:inline distT="0" distB="0" distL="0" distR="0" wp14:anchorId="1A352F83" wp14:editId="056C654C">
                <wp:extent cx="3543313" cy="342900"/>
                <wp:effectExtent l="0" t="0" r="0" b="0"/>
                <wp:docPr id="12391" name="Group 12391"/>
                <wp:cNvGraphicFramePr/>
                <a:graphic xmlns:a="http://schemas.openxmlformats.org/drawingml/2006/main">
                  <a:graphicData uri="http://schemas.microsoft.com/office/word/2010/wordprocessingGroup">
                    <wpg:wgp>
                      <wpg:cNvGrpSpPr/>
                      <wpg:grpSpPr>
                        <a:xfrm>
                          <a:off x="0" y="0"/>
                          <a:ext cx="3543313" cy="342900"/>
                          <a:chOff x="0" y="0"/>
                          <a:chExt cx="3543313" cy="342900"/>
                        </a:xfrm>
                      </wpg:grpSpPr>
                      <wps:wsp>
                        <wps:cNvPr id="1228" name="Shape 1228"/>
                        <wps:cNvSpPr/>
                        <wps:spPr>
                          <a:xfrm>
                            <a:off x="0" y="0"/>
                            <a:ext cx="3543313" cy="342900"/>
                          </a:xfrm>
                          <a:custGeom>
                            <a:avLst/>
                            <a:gdLst/>
                            <a:ahLst/>
                            <a:cxnLst/>
                            <a:rect l="0" t="0" r="0" b="0"/>
                            <a:pathLst>
                              <a:path w="3543313" h="342900">
                                <a:moveTo>
                                  <a:pt x="0" y="342900"/>
                                </a:moveTo>
                                <a:lnTo>
                                  <a:pt x="3543313" y="342900"/>
                                </a:lnTo>
                                <a:lnTo>
                                  <a:pt x="3543313" y="0"/>
                                </a:lnTo>
                                <a:lnTo>
                                  <a:pt x="0"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391" style="width:279.001pt;height:27pt;mso-position-horizontal-relative:char;mso-position-vertical-relative:line" coordsize="35433,3429">
                <v:shape id="Shape 1228" style="position:absolute;width:35433;height:3429;left:0;top:0;" coordsize="3543313,342900" path="m0,342900l3543313,342900l3543313,0l0,0x">
                  <v:stroke weight="0.75pt" endcap="round" joinstyle="miter" miterlimit="8" on="true" color="#181717"/>
                  <v:fill on="false" color="#000000" opacity="0"/>
                </v:shape>
              </v:group>
            </w:pict>
          </mc:Fallback>
        </mc:AlternateContent>
      </w:r>
    </w:p>
    <w:p w14:paraId="10039E90" w14:textId="0D025D49" w:rsidR="007C4452" w:rsidRDefault="007C4452" w:rsidP="00F2729B">
      <w:pPr>
        <w:spacing w:after="0" w:line="259" w:lineRule="auto"/>
        <w:ind w:left="1" w:firstLine="0"/>
        <w:jc w:val="both"/>
      </w:pPr>
    </w:p>
    <w:p w14:paraId="75E6B581" w14:textId="77777777" w:rsidR="007C4452" w:rsidRDefault="001D4EE8" w:rsidP="00F2729B">
      <w:pPr>
        <w:tabs>
          <w:tab w:val="center" w:pos="7290"/>
        </w:tabs>
        <w:spacing w:after="306"/>
        <w:ind w:left="0" w:firstLine="0"/>
        <w:jc w:val="both"/>
      </w:pPr>
      <w:r>
        <w:t xml:space="preserve">Reviewed by Program Coordinator </w:t>
      </w:r>
      <w:r>
        <w:tab/>
      </w:r>
      <w:r>
        <w:rPr>
          <w:noProof/>
          <w:color w:val="000000"/>
        </w:rPr>
        <mc:AlternateContent>
          <mc:Choice Requires="wpg">
            <w:drawing>
              <wp:inline distT="0" distB="0" distL="0" distR="0" wp14:anchorId="2A76CAA2" wp14:editId="2A488145">
                <wp:extent cx="3543313" cy="342900"/>
                <wp:effectExtent l="0" t="0" r="0" b="0"/>
                <wp:docPr id="12392" name="Group 12392"/>
                <wp:cNvGraphicFramePr/>
                <a:graphic xmlns:a="http://schemas.openxmlformats.org/drawingml/2006/main">
                  <a:graphicData uri="http://schemas.microsoft.com/office/word/2010/wordprocessingGroup">
                    <wpg:wgp>
                      <wpg:cNvGrpSpPr/>
                      <wpg:grpSpPr>
                        <a:xfrm>
                          <a:off x="0" y="0"/>
                          <a:ext cx="3543313" cy="342900"/>
                          <a:chOff x="0" y="0"/>
                          <a:chExt cx="3543313" cy="342900"/>
                        </a:xfrm>
                      </wpg:grpSpPr>
                      <wps:wsp>
                        <wps:cNvPr id="1230" name="Shape 1230"/>
                        <wps:cNvSpPr/>
                        <wps:spPr>
                          <a:xfrm>
                            <a:off x="0" y="0"/>
                            <a:ext cx="3543313" cy="342900"/>
                          </a:xfrm>
                          <a:custGeom>
                            <a:avLst/>
                            <a:gdLst/>
                            <a:ahLst/>
                            <a:cxnLst/>
                            <a:rect l="0" t="0" r="0" b="0"/>
                            <a:pathLst>
                              <a:path w="3543313" h="342900">
                                <a:moveTo>
                                  <a:pt x="0" y="342900"/>
                                </a:moveTo>
                                <a:lnTo>
                                  <a:pt x="3543313" y="342900"/>
                                </a:lnTo>
                                <a:lnTo>
                                  <a:pt x="3543313" y="0"/>
                                </a:lnTo>
                                <a:lnTo>
                                  <a:pt x="0"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392" style="width:279.001pt;height:27pt;mso-position-horizontal-relative:char;mso-position-vertical-relative:line" coordsize="35433,3429">
                <v:shape id="Shape 1230" style="position:absolute;width:35433;height:3429;left:0;top:0;" coordsize="3543313,342900" path="m0,342900l3543313,342900l3543313,0l0,0x">
                  <v:stroke weight="0.75pt" endcap="round" joinstyle="miter" miterlimit="8" on="true" color="#181717"/>
                  <v:fill on="false" color="#000000" opacity="0"/>
                </v:shape>
              </v:group>
            </w:pict>
          </mc:Fallback>
        </mc:AlternateContent>
      </w:r>
    </w:p>
    <w:p w14:paraId="2ECE02BC" w14:textId="2EC1722B" w:rsidR="007C4452" w:rsidRDefault="007C4452" w:rsidP="00F2729B">
      <w:pPr>
        <w:spacing w:after="0" w:line="259" w:lineRule="auto"/>
        <w:ind w:left="1" w:firstLine="0"/>
        <w:jc w:val="both"/>
      </w:pPr>
    </w:p>
    <w:p w14:paraId="304BBD4A" w14:textId="77777777" w:rsidR="007C4452" w:rsidRDefault="001D4EE8" w:rsidP="00F2729B">
      <w:pPr>
        <w:tabs>
          <w:tab w:val="center" w:pos="7290"/>
        </w:tabs>
        <w:spacing w:after="318"/>
        <w:ind w:left="0" w:firstLine="0"/>
        <w:jc w:val="both"/>
      </w:pPr>
      <w:r>
        <w:t xml:space="preserve">Reviewed </w:t>
      </w:r>
      <w:proofErr w:type="gramStart"/>
      <w:r>
        <w:t xml:space="preserve">by  </w:t>
      </w:r>
      <w:r>
        <w:tab/>
      </w:r>
      <w:proofErr w:type="gramEnd"/>
      <w:r>
        <w:rPr>
          <w:noProof/>
          <w:color w:val="000000"/>
        </w:rPr>
        <mc:AlternateContent>
          <mc:Choice Requires="wpg">
            <w:drawing>
              <wp:inline distT="0" distB="0" distL="0" distR="0" wp14:anchorId="3A93F46E" wp14:editId="5914FAEC">
                <wp:extent cx="3543313" cy="342900"/>
                <wp:effectExtent l="0" t="0" r="0" b="0"/>
                <wp:docPr id="12393" name="Group 12393"/>
                <wp:cNvGraphicFramePr/>
                <a:graphic xmlns:a="http://schemas.openxmlformats.org/drawingml/2006/main">
                  <a:graphicData uri="http://schemas.microsoft.com/office/word/2010/wordprocessingGroup">
                    <wpg:wgp>
                      <wpg:cNvGrpSpPr/>
                      <wpg:grpSpPr>
                        <a:xfrm>
                          <a:off x="0" y="0"/>
                          <a:ext cx="3543313" cy="342900"/>
                          <a:chOff x="0" y="0"/>
                          <a:chExt cx="3543313" cy="342900"/>
                        </a:xfrm>
                      </wpg:grpSpPr>
                      <wps:wsp>
                        <wps:cNvPr id="1232" name="Shape 1232"/>
                        <wps:cNvSpPr/>
                        <wps:spPr>
                          <a:xfrm>
                            <a:off x="0" y="0"/>
                            <a:ext cx="3543313" cy="342900"/>
                          </a:xfrm>
                          <a:custGeom>
                            <a:avLst/>
                            <a:gdLst/>
                            <a:ahLst/>
                            <a:cxnLst/>
                            <a:rect l="0" t="0" r="0" b="0"/>
                            <a:pathLst>
                              <a:path w="3543313" h="342900">
                                <a:moveTo>
                                  <a:pt x="0" y="342900"/>
                                </a:moveTo>
                                <a:lnTo>
                                  <a:pt x="3543313" y="342900"/>
                                </a:lnTo>
                                <a:lnTo>
                                  <a:pt x="3543313" y="0"/>
                                </a:lnTo>
                                <a:lnTo>
                                  <a:pt x="0"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393" style="width:279.001pt;height:27pt;mso-position-horizontal-relative:char;mso-position-vertical-relative:line" coordsize="35433,3429">
                <v:shape id="Shape 1232" style="position:absolute;width:35433;height:3429;left:0;top:0;" coordsize="3543313,342900" path="m0,342900l3543313,342900l3543313,0l0,0x">
                  <v:stroke weight="0.75pt" endcap="round" joinstyle="miter" miterlimit="8" on="true" color="#181717"/>
                  <v:fill on="false" color="#000000" opacity="0"/>
                </v:shape>
              </v:group>
            </w:pict>
          </mc:Fallback>
        </mc:AlternateContent>
      </w:r>
    </w:p>
    <w:p w14:paraId="64A9954D" w14:textId="4E459B62" w:rsidR="007C4452" w:rsidRDefault="001D4EE8" w:rsidP="00F2729B">
      <w:pPr>
        <w:tabs>
          <w:tab w:val="right" w:pos="10080"/>
        </w:tabs>
        <w:spacing w:after="0" w:line="259" w:lineRule="auto"/>
        <w:ind w:left="0" w:right="-218" w:firstLine="0"/>
        <w:jc w:val="both"/>
      </w:pPr>
      <w:r>
        <w:rPr>
          <w:noProof/>
          <w:color w:val="000000"/>
        </w:rPr>
        <mc:AlternateContent>
          <mc:Choice Requires="wpg">
            <w:drawing>
              <wp:inline distT="0" distB="0" distL="0" distR="0" wp14:anchorId="14EB1D35" wp14:editId="1ACC3C32">
                <wp:extent cx="3543313" cy="342900"/>
                <wp:effectExtent l="0" t="0" r="0" b="0"/>
                <wp:docPr id="12394" name="Group 12394"/>
                <wp:cNvGraphicFramePr/>
                <a:graphic xmlns:a="http://schemas.openxmlformats.org/drawingml/2006/main">
                  <a:graphicData uri="http://schemas.microsoft.com/office/word/2010/wordprocessingGroup">
                    <wpg:wgp>
                      <wpg:cNvGrpSpPr/>
                      <wpg:grpSpPr>
                        <a:xfrm>
                          <a:off x="0" y="0"/>
                          <a:ext cx="3543313" cy="342900"/>
                          <a:chOff x="0" y="0"/>
                          <a:chExt cx="3543313" cy="342900"/>
                        </a:xfrm>
                      </wpg:grpSpPr>
                      <wps:wsp>
                        <wps:cNvPr id="1234" name="Shape 1234"/>
                        <wps:cNvSpPr/>
                        <wps:spPr>
                          <a:xfrm>
                            <a:off x="0" y="0"/>
                            <a:ext cx="3543313" cy="342900"/>
                          </a:xfrm>
                          <a:custGeom>
                            <a:avLst/>
                            <a:gdLst/>
                            <a:ahLst/>
                            <a:cxnLst/>
                            <a:rect l="0" t="0" r="0" b="0"/>
                            <a:pathLst>
                              <a:path w="3543313" h="342900">
                                <a:moveTo>
                                  <a:pt x="0" y="342900"/>
                                </a:moveTo>
                                <a:lnTo>
                                  <a:pt x="3543313" y="342900"/>
                                </a:lnTo>
                                <a:lnTo>
                                  <a:pt x="3543313" y="0"/>
                                </a:lnTo>
                                <a:lnTo>
                                  <a:pt x="0"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394" style="width:279.001pt;height:27pt;mso-position-horizontal-relative:char;mso-position-vertical-relative:line" coordsize="35433,3429">
                <v:shape id="Shape 1234" style="position:absolute;width:35433;height:3429;left:0;top:0;" coordsize="3543313,342900" path="m0,342900l3543313,342900l3543313,0l0,0x">
                  <v:stroke weight="0.75pt" endcap="round" joinstyle="miter" miterlimit="8" on="true" color="#181717"/>
                  <v:fill on="false" color="#000000" opacity="0"/>
                </v:shape>
              </v:group>
            </w:pict>
          </mc:Fallback>
        </mc:AlternateContent>
      </w:r>
    </w:p>
    <w:p w14:paraId="58D18782" w14:textId="5F66EE8B" w:rsidR="007C4452" w:rsidRDefault="001D4EE8" w:rsidP="00F2729B">
      <w:pPr>
        <w:spacing w:after="367"/>
        <w:ind w:left="10"/>
        <w:jc w:val="both"/>
      </w:pPr>
      <w:r>
        <w:t>Reviewed by Director/Chief or Designee</w:t>
      </w:r>
    </w:p>
    <w:bookmarkEnd w:id="0"/>
    <w:p w14:paraId="337730AA" w14:textId="77777777" w:rsidR="00F2729B" w:rsidRDefault="00F2729B">
      <w:pPr>
        <w:spacing w:after="158" w:line="259" w:lineRule="auto"/>
        <w:ind w:left="0" w:right="273" w:firstLine="0"/>
        <w:jc w:val="right"/>
      </w:pPr>
    </w:p>
    <w:p w14:paraId="5CB1D56C" w14:textId="77777777" w:rsidR="00F2729B" w:rsidRDefault="00F2729B">
      <w:pPr>
        <w:spacing w:after="158" w:line="259" w:lineRule="auto"/>
        <w:ind w:left="0" w:right="273" w:firstLine="0"/>
        <w:jc w:val="right"/>
      </w:pPr>
    </w:p>
    <w:p w14:paraId="4020F498" w14:textId="77777777" w:rsidR="00F2729B" w:rsidRDefault="00F2729B">
      <w:pPr>
        <w:spacing w:after="158" w:line="259" w:lineRule="auto"/>
        <w:ind w:left="0" w:right="273" w:firstLine="0"/>
        <w:jc w:val="right"/>
      </w:pPr>
    </w:p>
    <w:p w14:paraId="78E4B966" w14:textId="77777777" w:rsidR="00F2729B" w:rsidRDefault="00F2729B">
      <w:pPr>
        <w:spacing w:after="158" w:line="259" w:lineRule="auto"/>
        <w:ind w:left="0" w:right="273" w:firstLine="0"/>
        <w:jc w:val="right"/>
      </w:pPr>
    </w:p>
    <w:p w14:paraId="727AE878" w14:textId="77777777" w:rsidR="00F2729B" w:rsidRDefault="00F2729B">
      <w:pPr>
        <w:spacing w:after="158" w:line="259" w:lineRule="auto"/>
        <w:ind w:left="0" w:right="273" w:firstLine="0"/>
        <w:jc w:val="right"/>
      </w:pPr>
    </w:p>
    <w:p w14:paraId="42AB2692" w14:textId="77777777" w:rsidR="00F2729B" w:rsidRDefault="00F2729B">
      <w:pPr>
        <w:spacing w:after="158" w:line="259" w:lineRule="auto"/>
        <w:ind w:left="0" w:right="273" w:firstLine="0"/>
        <w:jc w:val="right"/>
      </w:pPr>
    </w:p>
    <w:p w14:paraId="28DA53D0" w14:textId="77777777" w:rsidR="00F2729B" w:rsidRDefault="00F2729B">
      <w:pPr>
        <w:spacing w:after="158" w:line="259" w:lineRule="auto"/>
        <w:ind w:left="0" w:right="273" w:firstLine="0"/>
        <w:jc w:val="right"/>
      </w:pPr>
    </w:p>
    <w:p w14:paraId="30065A0F" w14:textId="77777777" w:rsidR="00F2729B" w:rsidRDefault="00F2729B">
      <w:pPr>
        <w:spacing w:after="158" w:line="259" w:lineRule="auto"/>
        <w:ind w:left="0" w:right="273" w:firstLine="0"/>
        <w:jc w:val="right"/>
      </w:pPr>
    </w:p>
    <w:p w14:paraId="39036431" w14:textId="77777777" w:rsidR="00F2729B" w:rsidRDefault="00F2729B">
      <w:pPr>
        <w:spacing w:after="158" w:line="259" w:lineRule="auto"/>
        <w:ind w:left="0" w:right="273" w:firstLine="0"/>
        <w:jc w:val="right"/>
      </w:pPr>
    </w:p>
    <w:p w14:paraId="525E2951" w14:textId="77777777" w:rsidR="00F2729B" w:rsidRDefault="00F2729B">
      <w:pPr>
        <w:spacing w:after="158" w:line="259" w:lineRule="auto"/>
        <w:ind w:left="0" w:right="273" w:firstLine="0"/>
        <w:jc w:val="right"/>
      </w:pPr>
    </w:p>
    <w:p w14:paraId="79486C93" w14:textId="16B1867E" w:rsidR="007C4452" w:rsidRDefault="001D4EE8">
      <w:pPr>
        <w:spacing w:after="158" w:line="259" w:lineRule="auto"/>
        <w:ind w:left="0" w:right="273" w:firstLine="0"/>
        <w:jc w:val="right"/>
      </w:pPr>
      <w:r>
        <w:rPr>
          <w:noProof/>
          <w:color w:val="000000"/>
        </w:rPr>
        <mc:AlternateContent>
          <mc:Choice Requires="wpg">
            <w:drawing>
              <wp:inline distT="0" distB="0" distL="0" distR="0" wp14:anchorId="282DF7A6" wp14:editId="0682589A">
                <wp:extent cx="5467350" cy="54610"/>
                <wp:effectExtent l="0" t="0" r="0" b="0"/>
                <wp:docPr id="12389" name="Group 12389"/>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1199" name="Shape 1199"/>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00" name="Shape 1200"/>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389" style="width:430.5pt;height:4.29999pt;mso-position-horizontal-relative:char;mso-position-vertical-relative:line" coordsize="54673,546">
                <v:shape id="Shape 1199" style="position:absolute;width:54673;height:546;left:0;top:0;" coordsize="5467350,54610" path="m2733675,0l5467350,27305l2733675,54610l0,27305l2733675,0x">
                  <v:stroke weight="0pt" endcap="flat" joinstyle="miter" miterlimit="10" on="false" color="#000000" opacity="0"/>
                  <v:fill on="true" color="#181717"/>
                </v:shape>
                <v:shape id="Shape 1200" style="position:absolute;width:54673;height:546;left:0;top:0;" coordsize="5467350,54610" path="m2733675,0l0,27305l2733675,54610l5467350,27305l2733675,0x">
                  <v:stroke weight="0.75pt" endcap="round" joinstyle="miter" miterlimit="8" on="true" color="#181717"/>
                  <v:fill on="false" color="#000000" opacity="0"/>
                </v:shape>
              </v:group>
            </w:pict>
          </mc:Fallback>
        </mc:AlternateContent>
      </w:r>
      <w:r>
        <w:t xml:space="preserve"> </w:t>
      </w:r>
    </w:p>
    <w:p w14:paraId="6A7A483F" w14:textId="77777777" w:rsidR="007C4452" w:rsidRDefault="001D4EE8">
      <w:pPr>
        <w:spacing w:after="9" w:line="267" w:lineRule="auto"/>
        <w:ind w:left="1661" w:right="1074"/>
        <w:jc w:val="center"/>
      </w:pPr>
      <w:r>
        <w:t xml:space="preserve">14 </w:t>
      </w:r>
    </w:p>
    <w:sectPr w:rsidR="007C4452">
      <w:headerReference w:type="even" r:id="rId15"/>
      <w:headerReference w:type="default" r:id="rId16"/>
      <w:footerReference w:type="even" r:id="rId17"/>
      <w:footerReference w:type="default" r:id="rId18"/>
      <w:headerReference w:type="first" r:id="rId19"/>
      <w:footerReference w:type="first" r:id="rId20"/>
      <w:pgSz w:w="12240" w:h="15840"/>
      <w:pgMar w:top="2292" w:right="1297" w:bottom="961" w:left="1080" w:header="77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1DBFE" w14:textId="77777777" w:rsidR="0051582D" w:rsidRDefault="0051582D">
      <w:pPr>
        <w:spacing w:after="0" w:line="240" w:lineRule="auto"/>
      </w:pPr>
      <w:r>
        <w:separator/>
      </w:r>
    </w:p>
  </w:endnote>
  <w:endnote w:type="continuationSeparator" w:id="0">
    <w:p w14:paraId="781B4184" w14:textId="77777777" w:rsidR="0051582D" w:rsidRDefault="00515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81C3C" w14:textId="77777777" w:rsidR="007C4452" w:rsidRDefault="001D4EE8">
    <w:pPr>
      <w:spacing w:after="158" w:line="259" w:lineRule="auto"/>
      <w:ind w:left="0" w:right="855" w:firstLine="0"/>
      <w:jc w:val="right"/>
    </w:pPr>
    <w:r>
      <w:rPr>
        <w:noProof/>
        <w:color w:val="000000"/>
      </w:rPr>
      <mc:AlternateContent>
        <mc:Choice Requires="wpg">
          <w:drawing>
            <wp:anchor distT="0" distB="0" distL="114300" distR="114300" simplePos="0" relativeHeight="251658240" behindDoc="0" locked="0" layoutInCell="1" allowOverlap="1" wp14:anchorId="4DEB6E02" wp14:editId="5BE81CF0">
              <wp:simplePos x="0" y="0"/>
              <wp:positionH relativeFrom="page">
                <wp:posOffset>1266838</wp:posOffset>
              </wp:positionH>
              <wp:positionV relativeFrom="page">
                <wp:posOffset>9050668</wp:posOffset>
              </wp:positionV>
              <wp:extent cx="5467350" cy="54610"/>
              <wp:effectExtent l="0" t="0" r="0" b="0"/>
              <wp:wrapSquare wrapText="bothSides"/>
              <wp:docPr id="13336" name="Group 13336"/>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13337" name="Shape 13337"/>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338" name="Shape 13338"/>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336" style="width:430.5pt;height:4.29999pt;position:absolute;mso-position-horizontal-relative:page;mso-position-horizontal:absolute;margin-left:99.751pt;mso-position-vertical-relative:page;margin-top:712.651pt;" coordsize="54673,546">
              <v:shape id="Shape 13337" style="position:absolute;width:54673;height:546;left:0;top:0;" coordsize="5467350,54610" path="m2733675,0l5467350,27305l2733675,54610l0,27305l2733675,0x">
                <v:stroke weight="0pt" endcap="flat" joinstyle="miter" miterlimit="10" on="false" color="#000000" opacity="0"/>
                <v:fill on="true" color="#181717"/>
              </v:shape>
              <v:shape id="Shape 13338" style="position:absolute;width:54673;height:546;left:0;top:0;" coordsize="5467350,54610" path="m2733675,0l0,27305l2733675,54610l5467350,27305l2733675,0x">
                <v:stroke weight="0.75pt" endcap="round" joinstyle="miter" miterlimit="8" on="true" color="#181717"/>
                <v:fill on="false" color="#000000" opacity="0"/>
              </v:shape>
              <w10:wrap type="square"/>
            </v:group>
          </w:pict>
        </mc:Fallback>
      </mc:AlternateContent>
    </w:r>
    <w:r>
      <w:t xml:space="preserve"> </w:t>
    </w:r>
  </w:p>
  <w:p w14:paraId="0D8019D1" w14:textId="77777777" w:rsidR="007C4452" w:rsidRDefault="001D4EE8">
    <w:pPr>
      <w:spacing w:after="0" w:line="259" w:lineRule="auto"/>
      <w:ind w:left="0" w:right="1" w:firstLine="0"/>
      <w:jc w:val="center"/>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E2E7D" w14:textId="77777777" w:rsidR="007C4452" w:rsidRDefault="001D4EE8">
    <w:pPr>
      <w:spacing w:after="158" w:line="259" w:lineRule="auto"/>
      <w:ind w:left="0" w:right="855" w:firstLine="0"/>
      <w:jc w:val="right"/>
    </w:pPr>
    <w:r>
      <w:rPr>
        <w:noProof/>
        <w:color w:val="000000"/>
      </w:rPr>
      <mc:AlternateContent>
        <mc:Choice Requires="wpg">
          <w:drawing>
            <wp:anchor distT="0" distB="0" distL="114300" distR="114300" simplePos="0" relativeHeight="251659264" behindDoc="0" locked="0" layoutInCell="1" allowOverlap="1" wp14:anchorId="72AB17B3" wp14:editId="28B9192D">
              <wp:simplePos x="0" y="0"/>
              <wp:positionH relativeFrom="page">
                <wp:posOffset>1266838</wp:posOffset>
              </wp:positionH>
              <wp:positionV relativeFrom="page">
                <wp:posOffset>9050668</wp:posOffset>
              </wp:positionV>
              <wp:extent cx="5467350" cy="54610"/>
              <wp:effectExtent l="0" t="0" r="0" b="0"/>
              <wp:wrapSquare wrapText="bothSides"/>
              <wp:docPr id="13303" name="Group 13303"/>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13304" name="Shape 13304"/>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305" name="Shape 13305"/>
                      <wps:cNvSpPr/>
                      <wps:spPr>
                        <a:xfrm>
                          <a:off x="0" y="0"/>
                          <a:ext cx="5467350" cy="54610"/>
                        </a:xfrm>
                        <a:custGeom>
                          <a:avLst/>
                          <a:gdLst/>
                          <a:ahLst/>
                          <a:cxnLst/>
                          <a:rect l="0" t="0" r="0" b="0"/>
                          <a:pathLst>
                            <a:path w="5467350" h="54610">
                              <a:moveTo>
                                <a:pt x="2733675" y="0"/>
                              </a:moveTo>
                              <a:lnTo>
                                <a:pt x="0" y="27305"/>
                              </a:lnTo>
                              <a:lnTo>
                                <a:pt x="2733675" y="54610"/>
                              </a:lnTo>
                              <a:lnTo>
                                <a:pt x="5467350" y="27305"/>
                              </a:lnTo>
                              <a:lnTo>
                                <a:pt x="2733675" y="0"/>
                              </a:lnTo>
                              <a:close/>
                            </a:path>
                          </a:pathLst>
                        </a:custGeom>
                        <a:ln w="9525" cap="rnd">
                          <a:miter lim="1016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303" style="width:430.5pt;height:4.29999pt;position:absolute;mso-position-horizontal-relative:page;mso-position-horizontal:absolute;margin-left:99.751pt;mso-position-vertical-relative:page;margin-top:712.651pt;" coordsize="54673,546">
              <v:shape id="Shape 13304" style="position:absolute;width:54673;height:546;left:0;top:0;" coordsize="5467350,54610" path="m2733675,0l5467350,27305l2733675,54610l0,27305l2733675,0x">
                <v:stroke weight="0pt" endcap="flat" joinstyle="miter" miterlimit="10" on="false" color="#000000" opacity="0"/>
                <v:fill on="true" color="#181717"/>
              </v:shape>
              <v:shape id="Shape 13305" style="position:absolute;width:54673;height:546;left:0;top:0;" coordsize="5467350,54610" path="m2733675,0l0,27305l2733675,54610l5467350,27305l2733675,0x">
                <v:stroke weight="0.75pt" endcap="round" joinstyle="miter" miterlimit="8" on="true" color="#181717"/>
                <v:fill on="false" color="#000000" opacity="0"/>
              </v:shape>
              <w10:wrap type="square"/>
            </v:group>
          </w:pict>
        </mc:Fallback>
      </mc:AlternateContent>
    </w:r>
    <w:r>
      <w:t xml:space="preserve"> </w:t>
    </w:r>
  </w:p>
  <w:p w14:paraId="101A61CE" w14:textId="77777777" w:rsidR="007C4452" w:rsidRDefault="001D4EE8">
    <w:pPr>
      <w:spacing w:after="0" w:line="259" w:lineRule="auto"/>
      <w:ind w:left="0" w:right="1" w:firstLine="0"/>
      <w:jc w:val="center"/>
    </w:pP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FB818" w14:textId="77777777" w:rsidR="007C4452" w:rsidRDefault="007C4452">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ADEA5" w14:textId="77777777" w:rsidR="007C4452" w:rsidRDefault="007C4452">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0B215" w14:textId="77777777" w:rsidR="007C4452" w:rsidRDefault="007C4452">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4C7F8" w14:textId="77777777" w:rsidR="007C4452" w:rsidRDefault="007C4452">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D1054" w14:textId="77777777" w:rsidR="0051582D" w:rsidRDefault="0051582D">
      <w:pPr>
        <w:spacing w:after="0" w:line="240" w:lineRule="auto"/>
      </w:pPr>
      <w:r>
        <w:separator/>
      </w:r>
    </w:p>
  </w:footnote>
  <w:footnote w:type="continuationSeparator" w:id="0">
    <w:p w14:paraId="267B4914" w14:textId="77777777" w:rsidR="0051582D" w:rsidRDefault="00515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D486E" w14:textId="77777777" w:rsidR="007C4452" w:rsidRDefault="001D4EE8">
    <w:pPr>
      <w:spacing w:after="236" w:line="259" w:lineRule="auto"/>
      <w:ind w:left="2" w:firstLine="0"/>
    </w:pPr>
    <w:r>
      <w:rPr>
        <w:rFonts w:ascii="Century Gothic" w:eastAsia="Century Gothic" w:hAnsi="Century Gothic" w:cs="Century Gothic"/>
      </w:rPr>
      <w:t xml:space="preserve">2024-2025 Missing Person &amp; Amber Alert                NMLEA Accreditation Number: NM240014 </w:t>
    </w:r>
  </w:p>
  <w:p w14:paraId="6540A4E9" w14:textId="77777777" w:rsidR="007C4452" w:rsidRDefault="001D4EE8">
    <w:pPr>
      <w:spacing w:after="152" w:line="259" w:lineRule="auto"/>
      <w:ind w:left="2" w:right="-95" w:firstLine="0"/>
    </w:pPr>
    <w:r>
      <w:rPr>
        <w:rFonts w:ascii="Century Gothic" w:eastAsia="Century Gothic" w:hAnsi="Century Gothic" w:cs="Century Gothic"/>
        <w:sz w:val="28"/>
      </w:rPr>
      <w:t xml:space="preserve"> </w:t>
    </w:r>
    <w:r>
      <w:t xml:space="preserve"> </w:t>
    </w:r>
    <w:r>
      <w:tab/>
      <w:t xml:space="preserve"> </w:t>
    </w:r>
    <w:r>
      <w:tab/>
      <w:t xml:space="preserve">  </w:t>
    </w:r>
  </w:p>
  <w:p w14:paraId="7C036FB5" w14:textId="77777777" w:rsidR="007C4452" w:rsidRDefault="001D4EE8">
    <w:pPr>
      <w:tabs>
        <w:tab w:val="right" w:pos="10446"/>
      </w:tabs>
      <w:spacing w:after="0" w:line="259" w:lineRule="auto"/>
      <w:ind w:left="0" w:firstLine="0"/>
    </w:pPr>
    <w:r>
      <w:t xml:space="preserve">_______________________________________________________________________________________________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0CC57" w14:textId="56FD62D7" w:rsidR="007C4452" w:rsidRDefault="001D4EE8">
    <w:pPr>
      <w:spacing w:after="236" w:line="259" w:lineRule="auto"/>
      <w:ind w:left="2" w:firstLine="0"/>
    </w:pPr>
    <w:r>
      <w:rPr>
        <w:rFonts w:ascii="Century Gothic" w:eastAsia="Century Gothic" w:hAnsi="Century Gothic" w:cs="Century Gothic"/>
      </w:rPr>
      <w:t>2025 Missing Person &amp; Amber Alert                NMLEA Accreditation Number: NM2</w:t>
    </w:r>
    <w:r w:rsidR="00E76736">
      <w:rPr>
        <w:rFonts w:ascii="Century Gothic" w:eastAsia="Century Gothic" w:hAnsi="Century Gothic" w:cs="Century Gothic"/>
      </w:rPr>
      <w:t>5</w:t>
    </w:r>
    <w:r>
      <w:rPr>
        <w:rFonts w:ascii="Century Gothic" w:eastAsia="Century Gothic" w:hAnsi="Century Gothic" w:cs="Century Gothic"/>
      </w:rPr>
      <w:t>00</w:t>
    </w:r>
    <w:r w:rsidR="00E76736">
      <w:rPr>
        <w:rFonts w:ascii="Century Gothic" w:eastAsia="Century Gothic" w:hAnsi="Century Gothic" w:cs="Century Gothic"/>
      </w:rPr>
      <w:t>0</w:t>
    </w:r>
    <w:r>
      <w:rPr>
        <w:rFonts w:ascii="Century Gothic" w:eastAsia="Century Gothic" w:hAnsi="Century Gothic" w:cs="Century Gothic"/>
      </w:rPr>
      <w:t xml:space="preserve">4 </w:t>
    </w:r>
  </w:p>
  <w:p w14:paraId="1BFBF4E2" w14:textId="77777777" w:rsidR="007C4452" w:rsidRDefault="001D4EE8">
    <w:pPr>
      <w:spacing w:after="152" w:line="259" w:lineRule="auto"/>
      <w:ind w:left="2" w:right="-95" w:firstLine="0"/>
    </w:pPr>
    <w:r>
      <w:rPr>
        <w:rFonts w:ascii="Century Gothic" w:eastAsia="Century Gothic" w:hAnsi="Century Gothic" w:cs="Century Gothic"/>
        <w:sz w:val="28"/>
      </w:rPr>
      <w:t xml:space="preserve"> </w:t>
    </w:r>
    <w:r>
      <w:t xml:space="preserve"> </w:t>
    </w:r>
    <w:r>
      <w:tab/>
      <w:t xml:space="preserve"> </w:t>
    </w:r>
    <w:r>
      <w:tab/>
      <w:t xml:space="preserve">  </w:t>
    </w:r>
  </w:p>
  <w:p w14:paraId="2BEE3C53" w14:textId="77777777" w:rsidR="007C4452" w:rsidRDefault="001D4EE8">
    <w:pPr>
      <w:tabs>
        <w:tab w:val="right" w:pos="10446"/>
      </w:tabs>
      <w:spacing w:after="0" w:line="259" w:lineRule="auto"/>
      <w:ind w:left="0" w:firstLine="0"/>
    </w:pPr>
    <w:r>
      <w:t xml:space="preserve">_______________________________________________________________________________________________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26336" w14:textId="77777777" w:rsidR="007C4452" w:rsidRDefault="007C4452">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4B9E0" w14:textId="77777777" w:rsidR="007C4452" w:rsidRDefault="001D4EE8">
    <w:pPr>
      <w:spacing w:after="236" w:line="259" w:lineRule="auto"/>
      <w:ind w:left="0" w:firstLine="0"/>
    </w:pPr>
    <w:r>
      <w:rPr>
        <w:rFonts w:ascii="Century Gothic" w:eastAsia="Century Gothic" w:hAnsi="Century Gothic" w:cs="Century Gothic"/>
      </w:rPr>
      <w:t xml:space="preserve">2024-2025 Missing Person &amp; Amber Alert                NMLEA Accreditation Number: NM240014 </w:t>
    </w:r>
  </w:p>
  <w:p w14:paraId="6E0BBBB6" w14:textId="77777777" w:rsidR="007C4452" w:rsidRDefault="001D4EE8">
    <w:pPr>
      <w:spacing w:after="152" w:line="259" w:lineRule="auto"/>
      <w:ind w:left="0" w:right="-678" w:firstLine="0"/>
    </w:pPr>
    <w:r>
      <w:rPr>
        <w:rFonts w:ascii="Century Gothic" w:eastAsia="Century Gothic" w:hAnsi="Century Gothic" w:cs="Century Gothic"/>
        <w:sz w:val="28"/>
      </w:rPr>
      <w:t xml:space="preserve"> </w:t>
    </w:r>
    <w:r>
      <w:t xml:space="preserve"> </w:t>
    </w:r>
    <w:r>
      <w:tab/>
      <w:t xml:space="preserve"> </w:t>
    </w:r>
    <w:r>
      <w:tab/>
      <w:t xml:space="preserve">  </w:t>
    </w:r>
  </w:p>
  <w:p w14:paraId="532D2030" w14:textId="77777777" w:rsidR="007C4452" w:rsidRDefault="001D4EE8">
    <w:pPr>
      <w:tabs>
        <w:tab w:val="right" w:pos="10408"/>
      </w:tabs>
      <w:spacing w:after="0" w:line="259" w:lineRule="auto"/>
      <w:ind w:left="0" w:right="-546" w:firstLine="0"/>
    </w:pPr>
    <w:r>
      <w:t xml:space="preserve">_______________________________________________________________________________________________  </w:t>
    </w:r>
    <w: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12EF5" w14:textId="27F01CC2" w:rsidR="007C4452" w:rsidRDefault="001D4EE8">
    <w:pPr>
      <w:spacing w:after="236" w:line="259" w:lineRule="auto"/>
      <w:ind w:left="0" w:firstLine="0"/>
    </w:pPr>
    <w:r>
      <w:rPr>
        <w:rFonts w:ascii="Century Gothic" w:eastAsia="Century Gothic" w:hAnsi="Century Gothic" w:cs="Century Gothic"/>
      </w:rPr>
      <w:t xml:space="preserve">2025 Missing Person &amp; Amber Alert               </w:t>
    </w:r>
    <w:r w:rsidR="00F2729B">
      <w:rPr>
        <w:rFonts w:ascii="Century Gothic" w:eastAsia="Century Gothic" w:hAnsi="Century Gothic" w:cs="Century Gothic"/>
      </w:rPr>
      <w:tab/>
    </w:r>
    <w:r>
      <w:rPr>
        <w:rFonts w:ascii="Century Gothic" w:eastAsia="Century Gothic" w:hAnsi="Century Gothic" w:cs="Century Gothic"/>
      </w:rPr>
      <w:t xml:space="preserve"> NMLEA Accreditation Number: NM2</w:t>
    </w:r>
    <w:r w:rsidR="00F2729B">
      <w:rPr>
        <w:rFonts w:ascii="Century Gothic" w:eastAsia="Century Gothic" w:hAnsi="Century Gothic" w:cs="Century Gothic"/>
      </w:rPr>
      <w:t>5</w:t>
    </w:r>
    <w:r>
      <w:rPr>
        <w:rFonts w:ascii="Century Gothic" w:eastAsia="Century Gothic" w:hAnsi="Century Gothic" w:cs="Century Gothic"/>
      </w:rPr>
      <w:t>00</w:t>
    </w:r>
    <w:r w:rsidR="00F2729B">
      <w:rPr>
        <w:rFonts w:ascii="Century Gothic" w:eastAsia="Century Gothic" w:hAnsi="Century Gothic" w:cs="Century Gothic"/>
      </w:rPr>
      <w:t>0</w:t>
    </w:r>
    <w:r>
      <w:rPr>
        <w:rFonts w:ascii="Century Gothic" w:eastAsia="Century Gothic" w:hAnsi="Century Gothic" w:cs="Century Gothic"/>
      </w:rPr>
      <w:t xml:space="preserve">4 </w:t>
    </w:r>
  </w:p>
  <w:p w14:paraId="720FE6DC" w14:textId="38A91978" w:rsidR="007C4452" w:rsidRDefault="001D4EE8" w:rsidP="00F2729B">
    <w:pPr>
      <w:spacing w:after="152" w:line="259" w:lineRule="auto"/>
      <w:ind w:left="0" w:right="-678" w:firstLine="0"/>
    </w:pPr>
    <w:r>
      <w:t xml:space="preserve">_______________________________________________________________________________________________  </w:t>
    </w:r>
    <w: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D2F1B" w14:textId="77777777" w:rsidR="007C4452" w:rsidRDefault="001D4EE8">
    <w:pPr>
      <w:spacing w:after="236" w:line="259" w:lineRule="auto"/>
      <w:ind w:left="0" w:firstLine="0"/>
    </w:pPr>
    <w:r>
      <w:rPr>
        <w:rFonts w:ascii="Century Gothic" w:eastAsia="Century Gothic" w:hAnsi="Century Gothic" w:cs="Century Gothic"/>
      </w:rPr>
      <w:t xml:space="preserve">2024-2025 Missing Person &amp; Amber Alert                NMLEA Accreditation Number: NM240014 </w:t>
    </w:r>
  </w:p>
  <w:p w14:paraId="02A4F67B" w14:textId="77777777" w:rsidR="007C4452" w:rsidRDefault="001D4EE8">
    <w:pPr>
      <w:spacing w:after="152" w:line="259" w:lineRule="auto"/>
      <w:ind w:left="0" w:right="-678" w:firstLine="0"/>
    </w:pPr>
    <w:r>
      <w:rPr>
        <w:rFonts w:ascii="Century Gothic" w:eastAsia="Century Gothic" w:hAnsi="Century Gothic" w:cs="Century Gothic"/>
        <w:sz w:val="28"/>
      </w:rPr>
      <w:t xml:space="preserve"> </w:t>
    </w:r>
    <w:r>
      <w:t xml:space="preserve"> </w:t>
    </w:r>
    <w:r>
      <w:tab/>
      <w:t xml:space="preserve"> </w:t>
    </w:r>
    <w:r>
      <w:tab/>
      <w:t xml:space="preserve">  </w:t>
    </w:r>
  </w:p>
  <w:p w14:paraId="0D906DBB" w14:textId="77777777" w:rsidR="007C4452" w:rsidRDefault="001D4EE8">
    <w:pPr>
      <w:tabs>
        <w:tab w:val="right" w:pos="10408"/>
      </w:tabs>
      <w:spacing w:after="0" w:line="259" w:lineRule="auto"/>
      <w:ind w:left="0" w:right="-546" w:firstLine="0"/>
    </w:pPr>
    <w:r>
      <w:t xml:space="preserve">_______________________________________________________________________________________________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5E6"/>
    <w:multiLevelType w:val="hybridMultilevel"/>
    <w:tmpl w:val="A44A3A90"/>
    <w:lvl w:ilvl="0" w:tplc="1B82C092">
      <w:start w:val="2024"/>
      <w:numFmt w:val="decimal"/>
      <w:lvlText w:val="%1"/>
      <w:lvlJc w:val="left"/>
      <w:pPr>
        <w:ind w:left="552"/>
      </w:pPr>
      <w:rPr>
        <w:rFonts w:ascii="Century Gothic" w:eastAsia="Century Gothic" w:hAnsi="Century Gothic" w:cs="Century Gothic"/>
        <w:b w:val="0"/>
        <w:i w:val="0"/>
        <w:strike w:val="0"/>
        <w:dstrike w:val="0"/>
        <w:color w:val="181717"/>
        <w:sz w:val="22"/>
        <w:szCs w:val="22"/>
        <w:u w:val="none" w:color="000000"/>
        <w:bdr w:val="none" w:sz="0" w:space="0" w:color="auto"/>
        <w:shd w:val="clear" w:color="auto" w:fill="auto"/>
        <w:vertAlign w:val="baseline"/>
      </w:rPr>
    </w:lvl>
    <w:lvl w:ilvl="1" w:tplc="56100BA4">
      <w:start w:val="1"/>
      <w:numFmt w:val="decimal"/>
      <w:lvlText w:val="%2."/>
      <w:lvlJc w:val="left"/>
      <w:pPr>
        <w:ind w:left="70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E3781F9A">
      <w:start w:val="1"/>
      <w:numFmt w:val="lowerRoman"/>
      <w:lvlText w:val="%3"/>
      <w:lvlJc w:val="left"/>
      <w:pPr>
        <w:ind w:left="14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BCFEE982">
      <w:start w:val="1"/>
      <w:numFmt w:val="decimal"/>
      <w:lvlText w:val="%4"/>
      <w:lvlJc w:val="left"/>
      <w:pPr>
        <w:ind w:left="21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A0B265A8">
      <w:start w:val="1"/>
      <w:numFmt w:val="lowerLetter"/>
      <w:lvlText w:val="%5"/>
      <w:lvlJc w:val="left"/>
      <w:pPr>
        <w:ind w:left="28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6B8429A6">
      <w:start w:val="1"/>
      <w:numFmt w:val="lowerRoman"/>
      <w:lvlText w:val="%6"/>
      <w:lvlJc w:val="left"/>
      <w:pPr>
        <w:ind w:left="36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0F242230">
      <w:start w:val="1"/>
      <w:numFmt w:val="decimal"/>
      <w:lvlText w:val="%7"/>
      <w:lvlJc w:val="left"/>
      <w:pPr>
        <w:ind w:left="43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F534829C">
      <w:start w:val="1"/>
      <w:numFmt w:val="lowerLetter"/>
      <w:lvlText w:val="%8"/>
      <w:lvlJc w:val="left"/>
      <w:pPr>
        <w:ind w:left="50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110664A8">
      <w:start w:val="1"/>
      <w:numFmt w:val="lowerRoman"/>
      <w:lvlText w:val="%9"/>
      <w:lvlJc w:val="left"/>
      <w:pPr>
        <w:ind w:left="57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 w15:restartNumberingAfterBreak="0">
    <w:nsid w:val="00C827B4"/>
    <w:multiLevelType w:val="hybridMultilevel"/>
    <w:tmpl w:val="BAB65C9E"/>
    <w:lvl w:ilvl="0" w:tplc="73B672FA">
      <w:start w:val="1"/>
      <w:numFmt w:val="lowerLetter"/>
      <w:lvlText w:val="%1."/>
      <w:lvlJc w:val="left"/>
      <w:pPr>
        <w:ind w:left="70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71125B54">
      <w:start w:val="2"/>
      <w:numFmt w:val="decimal"/>
      <w:lvlText w:val="%2."/>
      <w:lvlJc w:val="left"/>
      <w:pPr>
        <w:ind w:left="1189"/>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FD64A55C">
      <w:start w:val="1"/>
      <w:numFmt w:val="lowerRoman"/>
      <w:lvlText w:val="%3"/>
      <w:lvlJc w:val="left"/>
      <w:pPr>
        <w:ind w:left="1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494E8B8C">
      <w:start w:val="1"/>
      <w:numFmt w:val="decimal"/>
      <w:lvlText w:val="%4"/>
      <w:lvlJc w:val="left"/>
      <w:pPr>
        <w:ind w:left="2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1DA486D4">
      <w:start w:val="1"/>
      <w:numFmt w:val="lowerLetter"/>
      <w:lvlText w:val="%5"/>
      <w:lvlJc w:val="left"/>
      <w:pPr>
        <w:ind w:left="3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DE284FB2">
      <w:start w:val="1"/>
      <w:numFmt w:val="lowerRoman"/>
      <w:lvlText w:val="%6"/>
      <w:lvlJc w:val="left"/>
      <w:pPr>
        <w:ind w:left="39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B8122C38">
      <w:start w:val="1"/>
      <w:numFmt w:val="decimal"/>
      <w:lvlText w:val="%7"/>
      <w:lvlJc w:val="left"/>
      <w:pPr>
        <w:ind w:left="46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B1165034">
      <w:start w:val="1"/>
      <w:numFmt w:val="lowerLetter"/>
      <w:lvlText w:val="%8"/>
      <w:lvlJc w:val="left"/>
      <w:pPr>
        <w:ind w:left="54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4F7820D2">
      <w:start w:val="1"/>
      <w:numFmt w:val="lowerRoman"/>
      <w:lvlText w:val="%9"/>
      <w:lvlJc w:val="left"/>
      <w:pPr>
        <w:ind w:left="61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2" w15:restartNumberingAfterBreak="0">
    <w:nsid w:val="05012781"/>
    <w:multiLevelType w:val="hybridMultilevel"/>
    <w:tmpl w:val="7F4E779C"/>
    <w:lvl w:ilvl="0" w:tplc="3D0ECBB0">
      <w:start w:val="1"/>
      <w:numFmt w:val="decimal"/>
      <w:lvlText w:val="%1"/>
      <w:lvlJc w:val="left"/>
      <w:pPr>
        <w:ind w:left="3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BDE22BC6">
      <w:start w:val="4"/>
      <w:numFmt w:val="lowerRoman"/>
      <w:lvlRestart w:val="0"/>
      <w:lvlText w:val="%2."/>
      <w:lvlJc w:val="left"/>
      <w:pPr>
        <w:ind w:left="2263"/>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CF267868">
      <w:start w:val="1"/>
      <w:numFmt w:val="lowerRoman"/>
      <w:lvlText w:val="%3"/>
      <w:lvlJc w:val="left"/>
      <w:pPr>
        <w:ind w:left="28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9FE6A47E">
      <w:start w:val="1"/>
      <w:numFmt w:val="decimal"/>
      <w:lvlText w:val="%4"/>
      <w:lvlJc w:val="left"/>
      <w:pPr>
        <w:ind w:left="35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26AC03DC">
      <w:start w:val="1"/>
      <w:numFmt w:val="lowerLetter"/>
      <w:lvlText w:val="%5"/>
      <w:lvlJc w:val="left"/>
      <w:pPr>
        <w:ind w:left="427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4F002200">
      <w:start w:val="1"/>
      <w:numFmt w:val="lowerRoman"/>
      <w:lvlText w:val="%6"/>
      <w:lvlJc w:val="left"/>
      <w:pPr>
        <w:ind w:left="499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DBCEECE0">
      <w:start w:val="1"/>
      <w:numFmt w:val="decimal"/>
      <w:lvlText w:val="%7"/>
      <w:lvlJc w:val="left"/>
      <w:pPr>
        <w:ind w:left="571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DFB810AA">
      <w:start w:val="1"/>
      <w:numFmt w:val="lowerLetter"/>
      <w:lvlText w:val="%8"/>
      <w:lvlJc w:val="left"/>
      <w:pPr>
        <w:ind w:left="643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CBD8B738">
      <w:start w:val="1"/>
      <w:numFmt w:val="lowerRoman"/>
      <w:lvlText w:val="%9"/>
      <w:lvlJc w:val="left"/>
      <w:pPr>
        <w:ind w:left="7158"/>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3" w15:restartNumberingAfterBreak="0">
    <w:nsid w:val="06FF216B"/>
    <w:multiLevelType w:val="hybridMultilevel"/>
    <w:tmpl w:val="6FEABF12"/>
    <w:lvl w:ilvl="0" w:tplc="C562B540">
      <w:start w:val="1"/>
      <w:numFmt w:val="bullet"/>
      <w:lvlText w:val="9"/>
      <w:lvlJc w:val="left"/>
      <w:pPr>
        <w:ind w:left="707"/>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C97AEA28">
      <w:start w:val="1"/>
      <w:numFmt w:val="bullet"/>
      <w:lvlText w:val="o"/>
      <w:lvlJc w:val="left"/>
      <w:pPr>
        <w:ind w:left="14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A7562CFE">
      <w:start w:val="1"/>
      <w:numFmt w:val="bullet"/>
      <w:lvlText w:val="▪"/>
      <w:lvlJc w:val="left"/>
      <w:pPr>
        <w:ind w:left="21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596E5E48">
      <w:start w:val="1"/>
      <w:numFmt w:val="bullet"/>
      <w:lvlText w:val="•"/>
      <w:lvlJc w:val="left"/>
      <w:pPr>
        <w:ind w:left="28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5554FD90">
      <w:start w:val="1"/>
      <w:numFmt w:val="bullet"/>
      <w:lvlText w:val="o"/>
      <w:lvlJc w:val="left"/>
      <w:pPr>
        <w:ind w:left="36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3EDA968E">
      <w:start w:val="1"/>
      <w:numFmt w:val="bullet"/>
      <w:lvlText w:val="▪"/>
      <w:lvlJc w:val="left"/>
      <w:pPr>
        <w:ind w:left="43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3DB0EBB8">
      <w:start w:val="1"/>
      <w:numFmt w:val="bullet"/>
      <w:lvlText w:val="•"/>
      <w:lvlJc w:val="left"/>
      <w:pPr>
        <w:ind w:left="50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768658F4">
      <w:start w:val="1"/>
      <w:numFmt w:val="bullet"/>
      <w:lvlText w:val="o"/>
      <w:lvlJc w:val="left"/>
      <w:pPr>
        <w:ind w:left="57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FF6EAEDA">
      <w:start w:val="1"/>
      <w:numFmt w:val="bullet"/>
      <w:lvlText w:val="▪"/>
      <w:lvlJc w:val="left"/>
      <w:pPr>
        <w:ind w:left="64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0D1C17A3"/>
    <w:multiLevelType w:val="hybridMultilevel"/>
    <w:tmpl w:val="DAC20456"/>
    <w:lvl w:ilvl="0" w:tplc="99C6AF3E">
      <w:start w:val="1"/>
      <w:numFmt w:val="bullet"/>
      <w:lvlText w:val="•"/>
      <w:lvlJc w:val="left"/>
      <w:pPr>
        <w:ind w:left="70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76922088">
      <w:start w:val="1"/>
      <w:numFmt w:val="bullet"/>
      <w:lvlText w:val="o"/>
      <w:lvlJc w:val="left"/>
      <w:pPr>
        <w:ind w:left="144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4D120426">
      <w:start w:val="1"/>
      <w:numFmt w:val="bullet"/>
      <w:lvlText w:val="▪"/>
      <w:lvlJc w:val="left"/>
      <w:pPr>
        <w:ind w:left="216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6C5C76B2">
      <w:start w:val="1"/>
      <w:numFmt w:val="bullet"/>
      <w:lvlText w:val="•"/>
      <w:lvlJc w:val="left"/>
      <w:pPr>
        <w:ind w:left="288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1DA24CEC">
      <w:start w:val="1"/>
      <w:numFmt w:val="bullet"/>
      <w:lvlText w:val="o"/>
      <w:lvlJc w:val="left"/>
      <w:pPr>
        <w:ind w:left="360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4B741E36">
      <w:start w:val="1"/>
      <w:numFmt w:val="bullet"/>
      <w:lvlText w:val="▪"/>
      <w:lvlJc w:val="left"/>
      <w:pPr>
        <w:ind w:left="432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6380B94E">
      <w:start w:val="1"/>
      <w:numFmt w:val="bullet"/>
      <w:lvlText w:val="•"/>
      <w:lvlJc w:val="left"/>
      <w:pPr>
        <w:ind w:left="504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6D56DD1E">
      <w:start w:val="1"/>
      <w:numFmt w:val="bullet"/>
      <w:lvlText w:val="o"/>
      <w:lvlJc w:val="left"/>
      <w:pPr>
        <w:ind w:left="576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7444EAEC">
      <w:start w:val="1"/>
      <w:numFmt w:val="bullet"/>
      <w:lvlText w:val="▪"/>
      <w:lvlJc w:val="left"/>
      <w:pPr>
        <w:ind w:left="6481"/>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5" w15:restartNumberingAfterBreak="0">
    <w:nsid w:val="127D7FCC"/>
    <w:multiLevelType w:val="hybridMultilevel"/>
    <w:tmpl w:val="1AB2A55A"/>
    <w:lvl w:ilvl="0" w:tplc="F514C78E">
      <w:start w:val="1"/>
      <w:numFmt w:val="bullet"/>
      <w:lvlText w:val="•"/>
      <w:lvlJc w:val="left"/>
      <w:pPr>
        <w:ind w:left="36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3930511E">
      <w:start w:val="1"/>
      <w:numFmt w:val="bullet"/>
      <w:lvlText w:val="o"/>
      <w:lvlJc w:val="left"/>
      <w:pPr>
        <w:ind w:left="108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7630B096">
      <w:start w:val="1"/>
      <w:numFmt w:val="bullet"/>
      <w:lvlText w:val="▪"/>
      <w:lvlJc w:val="left"/>
      <w:pPr>
        <w:ind w:left="180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1D941A02">
      <w:start w:val="1"/>
      <w:numFmt w:val="bullet"/>
      <w:lvlText w:val="•"/>
      <w:lvlJc w:val="left"/>
      <w:pPr>
        <w:ind w:left="252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24B81EE2">
      <w:start w:val="1"/>
      <w:numFmt w:val="bullet"/>
      <w:lvlRestart w:val="0"/>
      <w:lvlText w:val="•"/>
      <w:lvlJc w:val="left"/>
      <w:pPr>
        <w:ind w:left="3241"/>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49161F18">
      <w:start w:val="1"/>
      <w:numFmt w:val="bullet"/>
      <w:lvlText w:val="▪"/>
      <w:lvlJc w:val="left"/>
      <w:pPr>
        <w:ind w:left="396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4762EC2C">
      <w:start w:val="1"/>
      <w:numFmt w:val="bullet"/>
      <w:lvlText w:val="•"/>
      <w:lvlJc w:val="left"/>
      <w:pPr>
        <w:ind w:left="468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04EA03DE">
      <w:start w:val="1"/>
      <w:numFmt w:val="bullet"/>
      <w:lvlText w:val="o"/>
      <w:lvlJc w:val="left"/>
      <w:pPr>
        <w:ind w:left="540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AEC06C9E">
      <w:start w:val="1"/>
      <w:numFmt w:val="bullet"/>
      <w:lvlText w:val="▪"/>
      <w:lvlJc w:val="left"/>
      <w:pPr>
        <w:ind w:left="612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6" w15:restartNumberingAfterBreak="0">
    <w:nsid w:val="34C820C4"/>
    <w:multiLevelType w:val="hybridMultilevel"/>
    <w:tmpl w:val="51AE0E22"/>
    <w:lvl w:ilvl="0" w:tplc="B2C230F2">
      <w:start w:val="1"/>
      <w:numFmt w:val="decimal"/>
      <w:lvlText w:val="%1"/>
      <w:lvlJc w:val="left"/>
      <w:pPr>
        <w:ind w:left="3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14E28A4A">
      <w:start w:val="1"/>
      <w:numFmt w:val="lowerRoman"/>
      <w:lvlRestart w:val="0"/>
      <w:lvlText w:val="%2."/>
      <w:lvlJc w:val="left"/>
      <w:pPr>
        <w:ind w:left="1826"/>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A4AAB11E">
      <w:start w:val="1"/>
      <w:numFmt w:val="lowerRoman"/>
      <w:lvlText w:val="%3"/>
      <w:lvlJc w:val="left"/>
      <w:pPr>
        <w:ind w:left="2929"/>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68E245FC">
      <w:start w:val="1"/>
      <w:numFmt w:val="decimal"/>
      <w:lvlText w:val="%4"/>
      <w:lvlJc w:val="left"/>
      <w:pPr>
        <w:ind w:left="3649"/>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4BEC22D6">
      <w:start w:val="1"/>
      <w:numFmt w:val="lowerLetter"/>
      <w:lvlText w:val="%5"/>
      <w:lvlJc w:val="left"/>
      <w:pPr>
        <w:ind w:left="4369"/>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F7F03D5E">
      <w:start w:val="1"/>
      <w:numFmt w:val="lowerRoman"/>
      <w:lvlText w:val="%6"/>
      <w:lvlJc w:val="left"/>
      <w:pPr>
        <w:ind w:left="5089"/>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C0784E44">
      <w:start w:val="1"/>
      <w:numFmt w:val="decimal"/>
      <w:lvlText w:val="%7"/>
      <w:lvlJc w:val="left"/>
      <w:pPr>
        <w:ind w:left="5809"/>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14D6AD84">
      <w:start w:val="1"/>
      <w:numFmt w:val="lowerLetter"/>
      <w:lvlText w:val="%8"/>
      <w:lvlJc w:val="left"/>
      <w:pPr>
        <w:ind w:left="6529"/>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510A58BC">
      <w:start w:val="1"/>
      <w:numFmt w:val="lowerRoman"/>
      <w:lvlText w:val="%9"/>
      <w:lvlJc w:val="left"/>
      <w:pPr>
        <w:ind w:left="7249"/>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7" w15:restartNumberingAfterBreak="0">
    <w:nsid w:val="46311925"/>
    <w:multiLevelType w:val="hybridMultilevel"/>
    <w:tmpl w:val="D29AE912"/>
    <w:lvl w:ilvl="0" w:tplc="D6C03388">
      <w:start w:val="1"/>
      <w:numFmt w:val="decimal"/>
      <w:lvlText w:val="%1"/>
      <w:lvlJc w:val="left"/>
      <w:pPr>
        <w:ind w:left="3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58F07F2C">
      <w:start w:val="6"/>
      <w:numFmt w:val="decimal"/>
      <w:lvlText w:val="%2."/>
      <w:lvlJc w:val="left"/>
      <w:pPr>
        <w:ind w:left="1442"/>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20CC822C">
      <w:start w:val="1"/>
      <w:numFmt w:val="lowerRoman"/>
      <w:lvlText w:val="%3"/>
      <w:lvlJc w:val="left"/>
      <w:pPr>
        <w:ind w:left="216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4B3EF8BE">
      <w:start w:val="1"/>
      <w:numFmt w:val="decimal"/>
      <w:lvlText w:val="%4"/>
      <w:lvlJc w:val="left"/>
      <w:pPr>
        <w:ind w:left="288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5A9682BA">
      <w:start w:val="1"/>
      <w:numFmt w:val="lowerLetter"/>
      <w:lvlText w:val="%5"/>
      <w:lvlJc w:val="left"/>
      <w:pPr>
        <w:ind w:left="360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87926252">
      <w:start w:val="1"/>
      <w:numFmt w:val="lowerRoman"/>
      <w:lvlText w:val="%6"/>
      <w:lvlJc w:val="left"/>
      <w:pPr>
        <w:ind w:left="432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5714F1B8">
      <w:start w:val="1"/>
      <w:numFmt w:val="decimal"/>
      <w:lvlText w:val="%7"/>
      <w:lvlJc w:val="left"/>
      <w:pPr>
        <w:ind w:left="504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DB98F286">
      <w:start w:val="1"/>
      <w:numFmt w:val="lowerLetter"/>
      <w:lvlText w:val="%8"/>
      <w:lvlJc w:val="left"/>
      <w:pPr>
        <w:ind w:left="576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9B604E5A">
      <w:start w:val="1"/>
      <w:numFmt w:val="lowerRoman"/>
      <w:lvlText w:val="%9"/>
      <w:lvlJc w:val="left"/>
      <w:pPr>
        <w:ind w:left="648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8" w15:restartNumberingAfterBreak="0">
    <w:nsid w:val="46F600CA"/>
    <w:multiLevelType w:val="hybridMultilevel"/>
    <w:tmpl w:val="D56069C2"/>
    <w:lvl w:ilvl="0" w:tplc="92D22DAC">
      <w:start w:val="1"/>
      <w:numFmt w:val="bullet"/>
      <w:lvlText w:val="•"/>
      <w:lvlJc w:val="left"/>
      <w:pPr>
        <w:ind w:left="70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9B00C14A">
      <w:start w:val="1"/>
      <w:numFmt w:val="bullet"/>
      <w:lvlText w:val="o"/>
      <w:lvlJc w:val="left"/>
      <w:pPr>
        <w:ind w:left="14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CCFA37A0">
      <w:start w:val="1"/>
      <w:numFmt w:val="bullet"/>
      <w:lvlText w:val="▪"/>
      <w:lvlJc w:val="left"/>
      <w:pPr>
        <w:ind w:left="21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412802CC">
      <w:start w:val="1"/>
      <w:numFmt w:val="bullet"/>
      <w:lvlText w:val="•"/>
      <w:lvlJc w:val="left"/>
      <w:pPr>
        <w:ind w:left="28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B3265E04">
      <w:start w:val="1"/>
      <w:numFmt w:val="bullet"/>
      <w:lvlText w:val="o"/>
      <w:lvlJc w:val="left"/>
      <w:pPr>
        <w:ind w:left="36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53D0C68E">
      <w:start w:val="1"/>
      <w:numFmt w:val="bullet"/>
      <w:lvlText w:val="▪"/>
      <w:lvlJc w:val="left"/>
      <w:pPr>
        <w:ind w:left="43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DBD883D6">
      <w:start w:val="1"/>
      <w:numFmt w:val="bullet"/>
      <w:lvlText w:val="•"/>
      <w:lvlJc w:val="left"/>
      <w:pPr>
        <w:ind w:left="50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39A286D6">
      <w:start w:val="1"/>
      <w:numFmt w:val="bullet"/>
      <w:lvlText w:val="o"/>
      <w:lvlJc w:val="left"/>
      <w:pPr>
        <w:ind w:left="57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289C6454">
      <w:start w:val="1"/>
      <w:numFmt w:val="bullet"/>
      <w:lvlText w:val="▪"/>
      <w:lvlJc w:val="left"/>
      <w:pPr>
        <w:ind w:left="64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9" w15:restartNumberingAfterBreak="0">
    <w:nsid w:val="485100DF"/>
    <w:multiLevelType w:val="hybridMultilevel"/>
    <w:tmpl w:val="19204836"/>
    <w:lvl w:ilvl="0" w:tplc="97BC8EF6">
      <w:start w:val="1"/>
      <w:numFmt w:val="lowerLetter"/>
      <w:lvlText w:val="%1."/>
      <w:lvlJc w:val="left"/>
      <w:pPr>
        <w:ind w:left="1442"/>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EB34BA8A">
      <w:start w:val="1"/>
      <w:numFmt w:val="lowerRoman"/>
      <w:lvlText w:val="%2."/>
      <w:lvlJc w:val="left"/>
      <w:pPr>
        <w:ind w:left="216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BD4A7A9E">
      <w:start w:val="1"/>
      <w:numFmt w:val="decimal"/>
      <w:lvlText w:val="%3."/>
      <w:lvlJc w:val="left"/>
      <w:pPr>
        <w:ind w:left="2867"/>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3" w:tplc="91B0B19E">
      <w:start w:val="1"/>
      <w:numFmt w:val="decimal"/>
      <w:lvlText w:val="%4"/>
      <w:lvlJc w:val="left"/>
      <w:pPr>
        <w:ind w:left="3601"/>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4" w:tplc="AD96D16A">
      <w:start w:val="1"/>
      <w:numFmt w:val="lowerLetter"/>
      <w:lvlText w:val="%5"/>
      <w:lvlJc w:val="left"/>
      <w:pPr>
        <w:ind w:left="4321"/>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5" w:tplc="58EE3B6A">
      <w:start w:val="1"/>
      <w:numFmt w:val="lowerRoman"/>
      <w:lvlText w:val="%6"/>
      <w:lvlJc w:val="left"/>
      <w:pPr>
        <w:ind w:left="5041"/>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6" w:tplc="A6384AAE">
      <w:start w:val="1"/>
      <w:numFmt w:val="decimal"/>
      <w:lvlText w:val="%7"/>
      <w:lvlJc w:val="left"/>
      <w:pPr>
        <w:ind w:left="5761"/>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7" w:tplc="4E163B16">
      <w:start w:val="1"/>
      <w:numFmt w:val="lowerLetter"/>
      <w:lvlText w:val="%8"/>
      <w:lvlJc w:val="left"/>
      <w:pPr>
        <w:ind w:left="6481"/>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8" w:tplc="4F82C64E">
      <w:start w:val="1"/>
      <w:numFmt w:val="lowerRoman"/>
      <w:lvlText w:val="%9"/>
      <w:lvlJc w:val="left"/>
      <w:pPr>
        <w:ind w:left="7201"/>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abstractNum>
  <w:abstractNum w:abstractNumId="10" w15:restartNumberingAfterBreak="0">
    <w:nsid w:val="4F06667C"/>
    <w:multiLevelType w:val="hybridMultilevel"/>
    <w:tmpl w:val="C430F6B6"/>
    <w:lvl w:ilvl="0" w:tplc="619E7318">
      <w:start w:val="1"/>
      <w:numFmt w:val="bullet"/>
      <w:lvlText w:val="•"/>
      <w:lvlJc w:val="left"/>
      <w:pPr>
        <w:ind w:left="758"/>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BE80B56A">
      <w:start w:val="1"/>
      <w:numFmt w:val="bullet"/>
      <w:lvlText w:val="o"/>
      <w:lvlJc w:val="left"/>
      <w:pPr>
        <w:ind w:left="1592"/>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16C6FB52">
      <w:start w:val="1"/>
      <w:numFmt w:val="bullet"/>
      <w:lvlText w:val="▪"/>
      <w:lvlJc w:val="left"/>
      <w:pPr>
        <w:ind w:left="2312"/>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FFF06120">
      <w:start w:val="1"/>
      <w:numFmt w:val="bullet"/>
      <w:lvlText w:val="•"/>
      <w:lvlJc w:val="left"/>
      <w:pPr>
        <w:ind w:left="3032"/>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65749716">
      <w:start w:val="1"/>
      <w:numFmt w:val="bullet"/>
      <w:lvlText w:val="o"/>
      <w:lvlJc w:val="left"/>
      <w:pPr>
        <w:ind w:left="3752"/>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B1B2A42A">
      <w:start w:val="1"/>
      <w:numFmt w:val="bullet"/>
      <w:lvlText w:val="▪"/>
      <w:lvlJc w:val="left"/>
      <w:pPr>
        <w:ind w:left="4472"/>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5D8E80F4">
      <w:start w:val="1"/>
      <w:numFmt w:val="bullet"/>
      <w:lvlText w:val="•"/>
      <w:lvlJc w:val="left"/>
      <w:pPr>
        <w:ind w:left="5192"/>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8A345C50">
      <w:start w:val="1"/>
      <w:numFmt w:val="bullet"/>
      <w:lvlText w:val="o"/>
      <w:lvlJc w:val="left"/>
      <w:pPr>
        <w:ind w:left="5912"/>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CD7C82EA">
      <w:start w:val="1"/>
      <w:numFmt w:val="bullet"/>
      <w:lvlText w:val="▪"/>
      <w:lvlJc w:val="left"/>
      <w:pPr>
        <w:ind w:left="6632"/>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11" w15:restartNumberingAfterBreak="0">
    <w:nsid w:val="53900684"/>
    <w:multiLevelType w:val="hybridMultilevel"/>
    <w:tmpl w:val="418E7582"/>
    <w:lvl w:ilvl="0" w:tplc="6BEA7294">
      <w:start w:val="1"/>
      <w:numFmt w:val="bullet"/>
      <w:lvlText w:val="•"/>
      <w:lvlJc w:val="left"/>
      <w:pPr>
        <w:ind w:left="1442"/>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20CEF49A">
      <w:start w:val="1"/>
      <w:numFmt w:val="bullet"/>
      <w:lvlText w:val="o"/>
      <w:lvlJc w:val="left"/>
      <w:pPr>
        <w:ind w:left="208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4F0AC27E">
      <w:start w:val="1"/>
      <w:numFmt w:val="bullet"/>
      <w:lvlText w:val="▪"/>
      <w:lvlJc w:val="left"/>
      <w:pPr>
        <w:ind w:left="280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FA5C5BC6">
      <w:start w:val="1"/>
      <w:numFmt w:val="bullet"/>
      <w:lvlText w:val="•"/>
      <w:lvlJc w:val="left"/>
      <w:pPr>
        <w:ind w:left="352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4A8410EC">
      <w:start w:val="1"/>
      <w:numFmt w:val="bullet"/>
      <w:lvlText w:val="o"/>
      <w:lvlJc w:val="left"/>
      <w:pPr>
        <w:ind w:left="424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9A8C5550">
      <w:start w:val="1"/>
      <w:numFmt w:val="bullet"/>
      <w:lvlText w:val="▪"/>
      <w:lvlJc w:val="left"/>
      <w:pPr>
        <w:ind w:left="496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5436322A">
      <w:start w:val="1"/>
      <w:numFmt w:val="bullet"/>
      <w:lvlText w:val="•"/>
      <w:lvlJc w:val="left"/>
      <w:pPr>
        <w:ind w:left="568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F6D02966">
      <w:start w:val="1"/>
      <w:numFmt w:val="bullet"/>
      <w:lvlText w:val="o"/>
      <w:lvlJc w:val="left"/>
      <w:pPr>
        <w:ind w:left="640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9000B68C">
      <w:start w:val="1"/>
      <w:numFmt w:val="bullet"/>
      <w:lvlText w:val="▪"/>
      <w:lvlJc w:val="left"/>
      <w:pPr>
        <w:ind w:left="712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2" w15:restartNumberingAfterBreak="0">
    <w:nsid w:val="62BE5601"/>
    <w:multiLevelType w:val="hybridMultilevel"/>
    <w:tmpl w:val="3C609CEA"/>
    <w:lvl w:ilvl="0" w:tplc="29D65D32">
      <w:start w:val="1"/>
      <w:numFmt w:val="decimal"/>
      <w:lvlText w:val="%1."/>
      <w:lvlJc w:val="left"/>
      <w:pPr>
        <w:ind w:left="1443"/>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9E18734A">
      <w:start w:val="1"/>
      <w:numFmt w:val="lowerLetter"/>
      <w:lvlText w:val="%2"/>
      <w:lvlJc w:val="left"/>
      <w:pPr>
        <w:ind w:left="216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534AC118">
      <w:start w:val="1"/>
      <w:numFmt w:val="lowerRoman"/>
      <w:lvlText w:val="%3"/>
      <w:lvlJc w:val="left"/>
      <w:pPr>
        <w:ind w:left="288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4322DB24">
      <w:start w:val="1"/>
      <w:numFmt w:val="decimal"/>
      <w:lvlText w:val="%4"/>
      <w:lvlJc w:val="left"/>
      <w:pPr>
        <w:ind w:left="360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97FC4606">
      <w:start w:val="1"/>
      <w:numFmt w:val="lowerLetter"/>
      <w:lvlText w:val="%5"/>
      <w:lvlJc w:val="left"/>
      <w:pPr>
        <w:ind w:left="432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BFDE1850">
      <w:start w:val="1"/>
      <w:numFmt w:val="lowerRoman"/>
      <w:lvlText w:val="%6"/>
      <w:lvlJc w:val="left"/>
      <w:pPr>
        <w:ind w:left="504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039A9AC0">
      <w:start w:val="1"/>
      <w:numFmt w:val="decimal"/>
      <w:lvlText w:val="%7"/>
      <w:lvlJc w:val="left"/>
      <w:pPr>
        <w:ind w:left="576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296A2974">
      <w:start w:val="1"/>
      <w:numFmt w:val="lowerLetter"/>
      <w:lvlText w:val="%8"/>
      <w:lvlJc w:val="left"/>
      <w:pPr>
        <w:ind w:left="648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BEAED406">
      <w:start w:val="1"/>
      <w:numFmt w:val="lowerRoman"/>
      <w:lvlText w:val="%9"/>
      <w:lvlJc w:val="left"/>
      <w:pPr>
        <w:ind w:left="720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3" w15:restartNumberingAfterBreak="0">
    <w:nsid w:val="64880686"/>
    <w:multiLevelType w:val="hybridMultilevel"/>
    <w:tmpl w:val="F3661ACC"/>
    <w:lvl w:ilvl="0" w:tplc="5D4C80AC">
      <w:start w:val="1"/>
      <w:numFmt w:val="decimal"/>
      <w:lvlText w:val="%1."/>
      <w:lvlJc w:val="left"/>
      <w:pPr>
        <w:ind w:left="1443"/>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C8D4E2D6">
      <w:start w:val="1"/>
      <w:numFmt w:val="lowerRoman"/>
      <w:lvlText w:val="%2."/>
      <w:lvlJc w:val="left"/>
      <w:pPr>
        <w:ind w:left="218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D0644B3A">
      <w:start w:val="1"/>
      <w:numFmt w:val="decimal"/>
      <w:lvlText w:val="%3."/>
      <w:lvlJc w:val="left"/>
      <w:pPr>
        <w:ind w:left="2882"/>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5C080C7E">
      <w:start w:val="1"/>
      <w:numFmt w:val="decimal"/>
      <w:lvlText w:val="%4"/>
      <w:lvlJc w:val="left"/>
      <w:pPr>
        <w:ind w:left="36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988A6A6E">
      <w:start w:val="1"/>
      <w:numFmt w:val="lowerLetter"/>
      <w:lvlText w:val="%5"/>
      <w:lvlJc w:val="left"/>
      <w:pPr>
        <w:ind w:left="43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649AED58">
      <w:start w:val="1"/>
      <w:numFmt w:val="lowerRoman"/>
      <w:lvlText w:val="%6"/>
      <w:lvlJc w:val="left"/>
      <w:pPr>
        <w:ind w:left="50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0C9E5886">
      <w:start w:val="1"/>
      <w:numFmt w:val="decimal"/>
      <w:lvlText w:val="%7"/>
      <w:lvlJc w:val="left"/>
      <w:pPr>
        <w:ind w:left="57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835AAD50">
      <w:start w:val="1"/>
      <w:numFmt w:val="lowerLetter"/>
      <w:lvlText w:val="%8"/>
      <w:lvlJc w:val="left"/>
      <w:pPr>
        <w:ind w:left="64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643846F2">
      <w:start w:val="1"/>
      <w:numFmt w:val="lowerRoman"/>
      <w:lvlText w:val="%9"/>
      <w:lvlJc w:val="left"/>
      <w:pPr>
        <w:ind w:left="72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4" w15:restartNumberingAfterBreak="0">
    <w:nsid w:val="655C5881"/>
    <w:multiLevelType w:val="hybridMultilevel"/>
    <w:tmpl w:val="48A2ED1C"/>
    <w:lvl w:ilvl="0" w:tplc="DB560208">
      <w:start w:val="1"/>
      <w:numFmt w:val="lowerLetter"/>
      <w:lvlText w:val="%1."/>
      <w:lvlJc w:val="left"/>
      <w:pPr>
        <w:ind w:left="1442"/>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3BACC26C">
      <w:start w:val="1"/>
      <w:numFmt w:val="lowerLetter"/>
      <w:lvlText w:val="%2"/>
      <w:lvlJc w:val="left"/>
      <w:pPr>
        <w:ind w:left="216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61266BD6">
      <w:start w:val="1"/>
      <w:numFmt w:val="lowerRoman"/>
      <w:lvlText w:val="%3"/>
      <w:lvlJc w:val="left"/>
      <w:pPr>
        <w:ind w:left="288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6F16FF60">
      <w:start w:val="1"/>
      <w:numFmt w:val="decimal"/>
      <w:lvlText w:val="%4"/>
      <w:lvlJc w:val="left"/>
      <w:pPr>
        <w:ind w:left="360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A612714A">
      <w:start w:val="1"/>
      <w:numFmt w:val="lowerLetter"/>
      <w:lvlText w:val="%5"/>
      <w:lvlJc w:val="left"/>
      <w:pPr>
        <w:ind w:left="432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A8CC203A">
      <w:start w:val="1"/>
      <w:numFmt w:val="lowerRoman"/>
      <w:lvlText w:val="%6"/>
      <w:lvlJc w:val="left"/>
      <w:pPr>
        <w:ind w:left="504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C8260386">
      <w:start w:val="1"/>
      <w:numFmt w:val="decimal"/>
      <w:lvlText w:val="%7"/>
      <w:lvlJc w:val="left"/>
      <w:pPr>
        <w:ind w:left="576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8ABCF29E">
      <w:start w:val="1"/>
      <w:numFmt w:val="lowerLetter"/>
      <w:lvlText w:val="%8"/>
      <w:lvlJc w:val="left"/>
      <w:pPr>
        <w:ind w:left="648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5ABAFC20">
      <w:start w:val="1"/>
      <w:numFmt w:val="lowerRoman"/>
      <w:lvlText w:val="%9"/>
      <w:lvlJc w:val="left"/>
      <w:pPr>
        <w:ind w:left="720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5" w15:restartNumberingAfterBreak="0">
    <w:nsid w:val="723A6909"/>
    <w:multiLevelType w:val="hybridMultilevel"/>
    <w:tmpl w:val="9CAAD6FE"/>
    <w:lvl w:ilvl="0" w:tplc="46629432">
      <w:start w:val="1"/>
      <w:numFmt w:val="decimal"/>
      <w:lvlText w:val="%1"/>
      <w:lvlJc w:val="left"/>
      <w:pPr>
        <w:ind w:left="3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E9A2A5FE">
      <w:start w:val="1"/>
      <w:numFmt w:val="decimal"/>
      <w:lvlText w:val="%2."/>
      <w:lvlJc w:val="left"/>
      <w:pPr>
        <w:ind w:left="144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8BB8A19E">
      <w:start w:val="1"/>
      <w:numFmt w:val="lowerRoman"/>
      <w:lvlText w:val="%3"/>
      <w:lvlJc w:val="left"/>
      <w:pPr>
        <w:ind w:left="21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9A0C3ECC">
      <w:start w:val="1"/>
      <w:numFmt w:val="decimal"/>
      <w:lvlText w:val="%4"/>
      <w:lvlJc w:val="left"/>
      <w:pPr>
        <w:ind w:left="28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9B9E9DFA">
      <w:start w:val="1"/>
      <w:numFmt w:val="lowerLetter"/>
      <w:lvlText w:val="%5"/>
      <w:lvlJc w:val="left"/>
      <w:pPr>
        <w:ind w:left="36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2B909570">
      <w:start w:val="1"/>
      <w:numFmt w:val="lowerRoman"/>
      <w:lvlText w:val="%6"/>
      <w:lvlJc w:val="left"/>
      <w:pPr>
        <w:ind w:left="43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5FD86922">
      <w:start w:val="1"/>
      <w:numFmt w:val="decimal"/>
      <w:lvlText w:val="%7"/>
      <w:lvlJc w:val="left"/>
      <w:pPr>
        <w:ind w:left="50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DA6E5974">
      <w:start w:val="1"/>
      <w:numFmt w:val="lowerLetter"/>
      <w:lvlText w:val="%8"/>
      <w:lvlJc w:val="left"/>
      <w:pPr>
        <w:ind w:left="57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0A3AB1D8">
      <w:start w:val="1"/>
      <w:numFmt w:val="lowerRoman"/>
      <w:lvlText w:val="%9"/>
      <w:lvlJc w:val="left"/>
      <w:pPr>
        <w:ind w:left="64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6" w15:restartNumberingAfterBreak="0">
    <w:nsid w:val="72F57968"/>
    <w:multiLevelType w:val="hybridMultilevel"/>
    <w:tmpl w:val="BFE8B4EA"/>
    <w:lvl w:ilvl="0" w:tplc="FC669012">
      <w:start w:val="1"/>
      <w:numFmt w:val="decimal"/>
      <w:lvlText w:val="%1."/>
      <w:lvlJc w:val="left"/>
      <w:pPr>
        <w:ind w:left="70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99CEE8C4">
      <w:start w:val="5"/>
      <w:numFmt w:val="lowerRoman"/>
      <w:lvlText w:val="%2."/>
      <w:lvlJc w:val="left"/>
      <w:pPr>
        <w:ind w:left="218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3CDE8A8C">
      <w:start w:val="1"/>
      <w:numFmt w:val="lowerRoman"/>
      <w:lvlText w:val="%3"/>
      <w:lvlJc w:val="left"/>
      <w:pPr>
        <w:ind w:left="2879"/>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89AE4398">
      <w:start w:val="1"/>
      <w:numFmt w:val="decimal"/>
      <w:lvlText w:val="%4"/>
      <w:lvlJc w:val="left"/>
      <w:pPr>
        <w:ind w:left="3599"/>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87904280">
      <w:start w:val="1"/>
      <w:numFmt w:val="lowerLetter"/>
      <w:lvlText w:val="%5"/>
      <w:lvlJc w:val="left"/>
      <w:pPr>
        <w:ind w:left="4319"/>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BD004BC8">
      <w:start w:val="1"/>
      <w:numFmt w:val="lowerRoman"/>
      <w:lvlText w:val="%6"/>
      <w:lvlJc w:val="left"/>
      <w:pPr>
        <w:ind w:left="5039"/>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9B243882">
      <w:start w:val="1"/>
      <w:numFmt w:val="decimal"/>
      <w:lvlText w:val="%7"/>
      <w:lvlJc w:val="left"/>
      <w:pPr>
        <w:ind w:left="5759"/>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4FD4E3A6">
      <w:start w:val="1"/>
      <w:numFmt w:val="lowerLetter"/>
      <w:lvlText w:val="%8"/>
      <w:lvlJc w:val="left"/>
      <w:pPr>
        <w:ind w:left="6479"/>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E5C42E44">
      <w:start w:val="1"/>
      <w:numFmt w:val="lowerRoman"/>
      <w:lvlText w:val="%9"/>
      <w:lvlJc w:val="left"/>
      <w:pPr>
        <w:ind w:left="7199"/>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7" w15:restartNumberingAfterBreak="0">
    <w:nsid w:val="732B1297"/>
    <w:multiLevelType w:val="hybridMultilevel"/>
    <w:tmpl w:val="AB3EE690"/>
    <w:lvl w:ilvl="0" w:tplc="E5662570">
      <w:start w:val="1"/>
      <w:numFmt w:val="decimal"/>
      <w:lvlText w:val="%1"/>
      <w:lvlJc w:val="left"/>
      <w:pPr>
        <w:ind w:left="3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B5DAFA28">
      <w:start w:val="1"/>
      <w:numFmt w:val="lowerLetter"/>
      <w:lvlText w:val="%2"/>
      <w:lvlJc w:val="left"/>
      <w:pPr>
        <w:ind w:left="10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5FA6E1AC">
      <w:start w:val="1"/>
      <w:numFmt w:val="lowerRoman"/>
      <w:lvlText w:val="%3"/>
      <w:lvlJc w:val="left"/>
      <w:pPr>
        <w:ind w:left="1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060EC4FC">
      <w:start w:val="1"/>
      <w:numFmt w:val="decimal"/>
      <w:lvlRestart w:val="0"/>
      <w:lvlText w:val="%4)"/>
      <w:lvlJc w:val="left"/>
      <w:pPr>
        <w:ind w:left="252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809671D0">
      <w:start w:val="1"/>
      <w:numFmt w:val="lowerLetter"/>
      <w:lvlText w:val="%5"/>
      <w:lvlJc w:val="left"/>
      <w:pPr>
        <w:ind w:left="3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A3EC256C">
      <w:start w:val="1"/>
      <w:numFmt w:val="lowerRoman"/>
      <w:lvlText w:val="%6"/>
      <w:lvlJc w:val="left"/>
      <w:pPr>
        <w:ind w:left="39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205EF846">
      <w:start w:val="1"/>
      <w:numFmt w:val="decimal"/>
      <w:lvlText w:val="%7"/>
      <w:lvlJc w:val="left"/>
      <w:pPr>
        <w:ind w:left="46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1CE84144">
      <w:start w:val="1"/>
      <w:numFmt w:val="lowerLetter"/>
      <w:lvlText w:val="%8"/>
      <w:lvlJc w:val="left"/>
      <w:pPr>
        <w:ind w:left="54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53AC7D0E">
      <w:start w:val="1"/>
      <w:numFmt w:val="lowerRoman"/>
      <w:lvlText w:val="%9"/>
      <w:lvlJc w:val="left"/>
      <w:pPr>
        <w:ind w:left="61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num w:numId="1" w16cid:durableId="564297266">
    <w:abstractNumId w:val="0"/>
  </w:num>
  <w:num w:numId="2" w16cid:durableId="1264998369">
    <w:abstractNumId w:val="3"/>
  </w:num>
  <w:num w:numId="3" w16cid:durableId="1795520208">
    <w:abstractNumId w:val="10"/>
  </w:num>
  <w:num w:numId="4" w16cid:durableId="1134635612">
    <w:abstractNumId w:val="1"/>
  </w:num>
  <w:num w:numId="5" w16cid:durableId="280690721">
    <w:abstractNumId w:val="17"/>
  </w:num>
  <w:num w:numId="6" w16cid:durableId="1990285842">
    <w:abstractNumId w:val="5"/>
  </w:num>
  <w:num w:numId="7" w16cid:durableId="669795626">
    <w:abstractNumId w:val="12"/>
  </w:num>
  <w:num w:numId="8" w16cid:durableId="1962878864">
    <w:abstractNumId w:val="6"/>
  </w:num>
  <w:num w:numId="9" w16cid:durableId="1966807811">
    <w:abstractNumId w:val="2"/>
  </w:num>
  <w:num w:numId="10" w16cid:durableId="794759977">
    <w:abstractNumId w:val="9"/>
  </w:num>
  <w:num w:numId="11" w16cid:durableId="1853762734">
    <w:abstractNumId w:val="14"/>
  </w:num>
  <w:num w:numId="12" w16cid:durableId="67265451">
    <w:abstractNumId w:val="4"/>
  </w:num>
  <w:num w:numId="13" w16cid:durableId="1847015281">
    <w:abstractNumId w:val="13"/>
  </w:num>
  <w:num w:numId="14" w16cid:durableId="87894951">
    <w:abstractNumId w:val="8"/>
  </w:num>
  <w:num w:numId="15" w16cid:durableId="1682975031">
    <w:abstractNumId w:val="16"/>
  </w:num>
  <w:num w:numId="16" w16cid:durableId="1893535272">
    <w:abstractNumId w:val="7"/>
  </w:num>
  <w:num w:numId="17" w16cid:durableId="1674264691">
    <w:abstractNumId w:val="15"/>
  </w:num>
  <w:num w:numId="18" w16cid:durableId="3721902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452"/>
    <w:rsid w:val="00184178"/>
    <w:rsid w:val="001D4EE8"/>
    <w:rsid w:val="00465446"/>
    <w:rsid w:val="00496CD9"/>
    <w:rsid w:val="0051582D"/>
    <w:rsid w:val="007B5F3A"/>
    <w:rsid w:val="007C4452"/>
    <w:rsid w:val="00BB59BA"/>
    <w:rsid w:val="00C11EC2"/>
    <w:rsid w:val="00E76736"/>
    <w:rsid w:val="00F2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9DE29"/>
  <w15:docId w15:val="{F78890F8-CF7C-445F-BDC5-E644212C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68" w:lineRule="auto"/>
      <w:ind w:left="11" w:hanging="10"/>
    </w:pPr>
    <w:rPr>
      <w:rFonts w:ascii="Calibri" w:eastAsia="Calibri" w:hAnsi="Calibri" w:cs="Calibri"/>
      <w:color w:val="181717"/>
      <w:sz w:val="22"/>
    </w:rPr>
  </w:style>
  <w:style w:type="paragraph" w:styleId="Heading1">
    <w:name w:val="heading 1"/>
    <w:next w:val="Normal"/>
    <w:link w:val="Heading1Char"/>
    <w:uiPriority w:val="9"/>
    <w:qFormat/>
    <w:pPr>
      <w:keepNext/>
      <w:keepLines/>
      <w:spacing w:after="132" w:line="259" w:lineRule="auto"/>
      <w:ind w:right="3644"/>
      <w:jc w:val="right"/>
      <w:outlineLvl w:val="0"/>
    </w:pPr>
    <w:rPr>
      <w:rFonts w:ascii="Calibri" w:eastAsia="Calibri" w:hAnsi="Calibri" w:cs="Calibri"/>
      <w:b/>
      <w:color w:val="181717"/>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81717"/>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870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png@01DB5D32.42D7D2B0"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15</Pages>
  <Words>3192</Words>
  <Characters>18201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TOPIC HEADING (BOLD ARIEL FONT IN UPPER CASE LETTERS)</vt:lpstr>
    </vt:vector>
  </TitlesOfParts>
  <Company/>
  <LinksUpToDate>false</LinksUpToDate>
  <CharactersWithSpaces>21351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HEADING (BOLD ARIEL FONT IN UPPER CASE LETTERS)</dc:title>
  <dc:subject/>
  <dc:creator>Mark R. Shea</dc:creator>
  <cp:keywords/>
  <cp:lastModifiedBy>Reed, Cassandra, DPS</cp:lastModifiedBy>
  <cp:revision>5</cp:revision>
  <dcterms:created xsi:type="dcterms:W3CDTF">2025-01-07T19:28:00Z</dcterms:created>
  <dcterms:modified xsi:type="dcterms:W3CDTF">2025-01-08T16:07:00Z</dcterms:modified>
</cp:coreProperties>
</file>